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263" w:rsidRPr="0067292F" w:rsidRDefault="00DD3315" w:rsidP="0067292F">
      <w:pPr>
        <w:jc w:val="distribute"/>
        <w:rPr>
          <w:rFonts w:ascii="標楷體" w:eastAsia="標楷體" w:hAnsi="標楷體"/>
          <w:b/>
          <w:sz w:val="44"/>
          <w:szCs w:val="44"/>
        </w:rPr>
      </w:pPr>
      <w:r w:rsidRPr="0067292F">
        <w:rPr>
          <w:rFonts w:ascii="標楷體" w:eastAsia="標楷體" w:hAnsi="標楷體" w:hint="eastAsia"/>
          <w:b/>
          <w:noProof/>
          <w:sz w:val="44"/>
          <w:szCs w:val="44"/>
        </w:rPr>
        <w:t>花蓮縣</w:t>
      </w:r>
      <w:r w:rsidR="00E37635" w:rsidRPr="0067292F">
        <w:rPr>
          <w:rFonts w:ascii="標楷體" w:eastAsia="標楷體" w:hAnsi="標楷體"/>
          <w:b/>
          <w:sz w:val="44"/>
          <w:szCs w:val="44"/>
        </w:rPr>
        <w:t>政府公共工程現場人員專(兼)職</w:t>
      </w:r>
      <w:r w:rsidR="00CC2100" w:rsidRPr="0067292F">
        <w:rPr>
          <w:rFonts w:ascii="標楷體" w:eastAsia="標楷體" w:hAnsi="標楷體" w:hint="eastAsia"/>
          <w:b/>
          <w:sz w:val="44"/>
          <w:szCs w:val="44"/>
        </w:rPr>
        <w:t>檢核</w:t>
      </w:r>
      <w:r w:rsidR="00E37635" w:rsidRPr="0067292F">
        <w:rPr>
          <w:rFonts w:ascii="標楷體" w:eastAsia="標楷體" w:hAnsi="標楷體"/>
          <w:b/>
          <w:sz w:val="44"/>
          <w:szCs w:val="44"/>
        </w:rPr>
        <w:t>表</w:t>
      </w:r>
    </w:p>
    <w:p w:rsidR="00334263" w:rsidRPr="00E93FD1" w:rsidRDefault="00E93FD1" w:rsidP="00E93FD1">
      <w:pPr>
        <w:widowControl w:val="0"/>
        <w:pBdr>
          <w:top w:val="nil"/>
          <w:left w:val="nil"/>
          <w:bottom w:val="nil"/>
          <w:right w:val="nil"/>
          <w:between w:val="nil"/>
        </w:pBdr>
        <w:tabs>
          <w:tab w:val="left" w:pos="0"/>
        </w:tabs>
        <w:spacing w:beforeLines="100" w:before="240" w:line="500" w:lineRule="exact"/>
        <w:rPr>
          <w:rFonts w:ascii="標楷體" w:eastAsia="標楷體" w:hAnsi="標楷體" w:cs="標楷體"/>
          <w:b/>
          <w:color w:val="000000"/>
          <w:sz w:val="32"/>
          <w:szCs w:val="32"/>
        </w:rPr>
      </w:pPr>
      <w:r w:rsidRPr="00E93FD1">
        <w:rPr>
          <w:rFonts w:ascii="標楷體" w:eastAsia="標楷體" w:hAnsi="標楷體" w:cs="標楷體" w:hint="eastAsia"/>
          <w:b/>
          <w:color w:val="000000"/>
          <w:sz w:val="32"/>
          <w:szCs w:val="32"/>
        </w:rPr>
        <w:t>一、</w:t>
      </w:r>
      <w:r w:rsidR="00E37635" w:rsidRPr="00E93FD1">
        <w:rPr>
          <w:rFonts w:ascii="標楷體" w:eastAsia="標楷體" w:hAnsi="標楷體" w:cs="標楷體"/>
          <w:b/>
          <w:color w:val="000000"/>
          <w:sz w:val="32"/>
          <w:szCs w:val="32"/>
        </w:rPr>
        <w:t>工程名稱：</w:t>
      </w:r>
    </w:p>
    <w:p w:rsidR="00334263" w:rsidRPr="00E93FD1" w:rsidRDefault="00E93FD1" w:rsidP="00E93FD1">
      <w:pPr>
        <w:widowControl w:val="0"/>
        <w:pBdr>
          <w:top w:val="nil"/>
          <w:left w:val="nil"/>
          <w:bottom w:val="nil"/>
          <w:right w:val="nil"/>
          <w:between w:val="nil"/>
        </w:pBdr>
        <w:tabs>
          <w:tab w:val="left" w:pos="0"/>
        </w:tabs>
        <w:spacing w:beforeLines="50" w:before="120" w:line="500" w:lineRule="exact"/>
        <w:rPr>
          <w:rFonts w:ascii="標楷體" w:eastAsia="標楷體" w:hAnsi="標楷體" w:cs="標楷體"/>
          <w:b/>
          <w:color w:val="000000"/>
          <w:sz w:val="32"/>
          <w:szCs w:val="32"/>
        </w:rPr>
      </w:pPr>
      <w:r w:rsidRPr="00E93FD1">
        <w:rPr>
          <w:rFonts w:ascii="標楷體" w:eastAsia="標楷體" w:hAnsi="標楷體" w:cs="標楷體" w:hint="eastAsia"/>
          <w:b/>
          <w:color w:val="000000"/>
          <w:sz w:val="32"/>
          <w:szCs w:val="32"/>
        </w:rPr>
        <w:t>二、</w:t>
      </w:r>
      <w:r w:rsidR="00E37635" w:rsidRPr="00E93FD1">
        <w:rPr>
          <w:rFonts w:ascii="標楷體" w:eastAsia="標楷體" w:hAnsi="標楷體" w:cs="標楷體"/>
          <w:b/>
          <w:color w:val="000000"/>
          <w:sz w:val="32"/>
          <w:szCs w:val="32"/>
        </w:rPr>
        <w:t>主辦機關：</w:t>
      </w:r>
    </w:p>
    <w:p w:rsidR="00334263" w:rsidRDefault="00E93FD1" w:rsidP="00E93FD1">
      <w:pPr>
        <w:widowControl w:val="0"/>
        <w:pBdr>
          <w:top w:val="nil"/>
          <w:left w:val="nil"/>
          <w:bottom w:val="nil"/>
          <w:right w:val="nil"/>
          <w:between w:val="nil"/>
        </w:pBdr>
        <w:tabs>
          <w:tab w:val="left" w:pos="0"/>
        </w:tabs>
        <w:spacing w:beforeLines="50" w:before="120" w:afterLines="50" w:after="120" w:line="500" w:lineRule="exact"/>
        <w:rPr>
          <w:rFonts w:ascii="標楷體" w:eastAsia="標楷體" w:hAnsi="標楷體" w:cs="標楷體"/>
          <w:b/>
          <w:color w:val="000000"/>
          <w:sz w:val="32"/>
          <w:szCs w:val="32"/>
        </w:rPr>
      </w:pPr>
      <w:r w:rsidRPr="00E93FD1">
        <w:rPr>
          <w:rFonts w:ascii="標楷體" w:eastAsia="標楷體" w:hAnsi="標楷體" w:cs="標楷體" w:hint="eastAsia"/>
          <w:b/>
          <w:color w:val="000000"/>
          <w:sz w:val="32"/>
          <w:szCs w:val="32"/>
        </w:rPr>
        <w:t>三、</w:t>
      </w:r>
      <w:r w:rsidR="00E37635" w:rsidRPr="00E93FD1">
        <w:rPr>
          <w:rFonts w:ascii="標楷體" w:eastAsia="標楷體" w:hAnsi="標楷體" w:cs="標楷體"/>
          <w:b/>
          <w:color w:val="000000"/>
          <w:sz w:val="32"/>
          <w:szCs w:val="32"/>
        </w:rPr>
        <w:t>檢視日期：</w:t>
      </w:r>
    </w:p>
    <w:p w:rsidR="00EB758A" w:rsidRPr="00E93FD1" w:rsidRDefault="00EB758A" w:rsidP="00E93FD1">
      <w:pPr>
        <w:widowControl w:val="0"/>
        <w:pBdr>
          <w:top w:val="nil"/>
          <w:left w:val="nil"/>
          <w:bottom w:val="nil"/>
          <w:right w:val="nil"/>
          <w:between w:val="nil"/>
        </w:pBdr>
        <w:tabs>
          <w:tab w:val="left" w:pos="0"/>
        </w:tabs>
        <w:spacing w:beforeLines="50" w:before="120" w:afterLines="50" w:after="120" w:line="500" w:lineRule="exact"/>
        <w:rPr>
          <w:rFonts w:ascii="標楷體" w:eastAsia="標楷體" w:hAnsi="標楷體" w:cs="標楷體"/>
          <w:b/>
          <w:color w:val="000000"/>
          <w:sz w:val="32"/>
          <w:szCs w:val="32"/>
        </w:rPr>
      </w:pPr>
      <w:r>
        <w:rPr>
          <w:rFonts w:ascii="標楷體" w:eastAsia="標楷體" w:hAnsi="標楷體" w:cs="標楷體" w:hint="eastAsia"/>
          <w:b/>
          <w:color w:val="000000"/>
          <w:sz w:val="32"/>
          <w:szCs w:val="32"/>
        </w:rPr>
        <w:t>四、檢核頻率：</w:t>
      </w:r>
      <w:r>
        <w:rPr>
          <w:rFonts w:ascii="標楷體" w:eastAsia="標楷體" w:hAnsi="標楷體" w:hint="eastAsia"/>
          <w:b/>
          <w:sz w:val="28"/>
          <w:szCs w:val="28"/>
        </w:rPr>
        <w:t>□標案系統初登　□進度___％　□每月　□其他：________</w:t>
      </w:r>
    </w:p>
    <w:tbl>
      <w:tblPr>
        <w:tblStyle w:val="a5"/>
        <w:tblW w:w="10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5948"/>
        <w:gridCol w:w="1593"/>
        <w:gridCol w:w="1814"/>
      </w:tblGrid>
      <w:tr w:rsidR="00334263" w:rsidRPr="002D6892" w:rsidTr="00EB758A">
        <w:trPr>
          <w:trHeight w:val="69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263" w:rsidRPr="002D6892" w:rsidRDefault="00E37635" w:rsidP="00E93FD1">
            <w:pPr>
              <w:widowControl w:val="0"/>
              <w:pBdr>
                <w:top w:val="nil"/>
                <w:left w:val="nil"/>
                <w:bottom w:val="nil"/>
                <w:right w:val="nil"/>
                <w:between w:val="nil"/>
              </w:pBdr>
              <w:contextualSpacing/>
              <w:jc w:val="center"/>
              <w:rPr>
                <w:rFonts w:ascii="標楷體" w:eastAsia="標楷體" w:hAnsi="標楷體" w:cs="標楷體"/>
                <w:b/>
                <w:color w:val="000000"/>
                <w:sz w:val="28"/>
                <w:szCs w:val="28"/>
              </w:rPr>
            </w:pPr>
            <w:r w:rsidRPr="002D6892">
              <w:rPr>
                <w:rFonts w:ascii="標楷體" w:eastAsia="標楷體" w:hAnsi="標楷體" w:cs="標楷體"/>
                <w:b/>
                <w:color w:val="000000"/>
                <w:sz w:val="28"/>
                <w:szCs w:val="28"/>
              </w:rPr>
              <w:t>項次</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263" w:rsidRPr="002D6892" w:rsidRDefault="00E37635" w:rsidP="00E93FD1">
            <w:pPr>
              <w:widowControl w:val="0"/>
              <w:pBdr>
                <w:top w:val="nil"/>
                <w:left w:val="nil"/>
                <w:bottom w:val="nil"/>
                <w:right w:val="nil"/>
                <w:between w:val="nil"/>
              </w:pBdr>
              <w:contextualSpacing/>
              <w:jc w:val="center"/>
              <w:rPr>
                <w:rFonts w:ascii="標楷體" w:eastAsia="標楷體" w:hAnsi="標楷體" w:cs="標楷體"/>
                <w:b/>
                <w:color w:val="000000"/>
                <w:sz w:val="28"/>
                <w:szCs w:val="28"/>
              </w:rPr>
            </w:pPr>
            <w:r w:rsidRPr="002D6892">
              <w:rPr>
                <w:rFonts w:ascii="標楷體" w:eastAsia="標楷體" w:hAnsi="標楷體" w:cs="標楷體"/>
                <w:b/>
                <w:color w:val="000000"/>
                <w:sz w:val="28"/>
                <w:szCs w:val="28"/>
              </w:rPr>
              <w:t>檢視項目</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263" w:rsidRPr="002D6892" w:rsidRDefault="00E37635" w:rsidP="00E93FD1">
            <w:pPr>
              <w:widowControl w:val="0"/>
              <w:pBdr>
                <w:top w:val="nil"/>
                <w:left w:val="nil"/>
                <w:bottom w:val="nil"/>
                <w:right w:val="nil"/>
                <w:between w:val="nil"/>
              </w:pBdr>
              <w:contextualSpacing/>
              <w:jc w:val="center"/>
              <w:rPr>
                <w:rFonts w:ascii="標楷體" w:eastAsia="標楷體" w:hAnsi="標楷體" w:cs="標楷體"/>
                <w:b/>
                <w:color w:val="000000"/>
                <w:sz w:val="28"/>
                <w:szCs w:val="28"/>
              </w:rPr>
            </w:pPr>
            <w:r w:rsidRPr="002D6892">
              <w:rPr>
                <w:rFonts w:ascii="標楷體" w:eastAsia="標楷體" w:hAnsi="標楷體" w:cs="標楷體"/>
                <w:b/>
                <w:color w:val="000000"/>
                <w:sz w:val="28"/>
                <w:szCs w:val="28"/>
              </w:rPr>
              <w:t>檢討情形</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263" w:rsidRPr="002D6892" w:rsidRDefault="00DD3315" w:rsidP="00E93FD1">
            <w:pPr>
              <w:widowControl w:val="0"/>
              <w:pBdr>
                <w:top w:val="nil"/>
                <w:left w:val="nil"/>
                <w:bottom w:val="nil"/>
                <w:right w:val="nil"/>
                <w:between w:val="nil"/>
              </w:pBdr>
              <w:contextualSpacing/>
              <w:jc w:val="center"/>
              <w:rPr>
                <w:rFonts w:ascii="標楷體" w:eastAsia="標楷體" w:hAnsi="標楷體" w:cs="標楷體"/>
                <w:b/>
                <w:color w:val="000000"/>
                <w:sz w:val="28"/>
                <w:szCs w:val="28"/>
              </w:rPr>
            </w:pPr>
            <w:r w:rsidRPr="002D6892">
              <w:rPr>
                <w:rFonts w:ascii="標楷體" w:eastAsia="標楷體" w:hAnsi="標楷體" w:cs="標楷體" w:hint="eastAsia"/>
                <w:b/>
                <w:color w:val="000000"/>
                <w:sz w:val="28"/>
                <w:szCs w:val="28"/>
              </w:rPr>
              <w:t>備註欄</w:t>
            </w:r>
          </w:p>
        </w:tc>
      </w:tr>
      <w:tr w:rsidR="00334263" w:rsidRPr="002D6892" w:rsidTr="00EB758A">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263" w:rsidRPr="002D6892" w:rsidRDefault="00E37635" w:rsidP="00E93FD1">
            <w:pPr>
              <w:widowControl w:val="0"/>
              <w:pBdr>
                <w:top w:val="nil"/>
                <w:left w:val="nil"/>
                <w:bottom w:val="nil"/>
                <w:right w:val="nil"/>
                <w:between w:val="nil"/>
              </w:pBdr>
              <w:spacing w:line="500" w:lineRule="exact"/>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263" w:rsidRPr="002D6892" w:rsidRDefault="00DD3315" w:rsidP="00EB758A">
            <w:pPr>
              <w:widowControl w:val="0"/>
              <w:pBdr>
                <w:top w:val="nil"/>
                <w:left w:val="nil"/>
                <w:bottom w:val="nil"/>
                <w:right w:val="nil"/>
                <w:between w:val="nil"/>
              </w:pBdr>
              <w:tabs>
                <w:tab w:val="left" w:pos="0"/>
              </w:tabs>
              <w:spacing w:line="500" w:lineRule="exact"/>
              <w:contextualSpacing/>
              <w:jc w:val="both"/>
              <w:rPr>
                <w:rFonts w:ascii="標楷體" w:eastAsia="標楷體" w:hAnsi="標楷體"/>
                <w:color w:val="000000"/>
                <w:sz w:val="28"/>
                <w:szCs w:val="28"/>
              </w:rPr>
            </w:pPr>
            <w:r w:rsidRPr="002D6892">
              <w:rPr>
                <w:rFonts w:ascii="標楷體" w:eastAsia="標楷體" w:hAnsi="標楷體" w:hint="eastAsia"/>
                <w:color w:val="000000"/>
                <w:sz w:val="28"/>
                <w:szCs w:val="28"/>
              </w:rPr>
              <w:t>專任工程人員有無營造業法第28條、第34條之情形。</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315" w:rsidRPr="002D6892" w:rsidRDefault="00E37635" w:rsidP="00E93FD1">
            <w:pPr>
              <w:widowControl w:val="0"/>
              <w:pBdr>
                <w:top w:val="nil"/>
                <w:left w:val="nil"/>
                <w:bottom w:val="nil"/>
                <w:right w:val="nil"/>
                <w:between w:val="nil"/>
              </w:pBdr>
              <w:spacing w:line="500" w:lineRule="exact"/>
              <w:ind w:left="-108"/>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□符合規定</w:t>
            </w:r>
          </w:p>
          <w:p w:rsidR="00334263" w:rsidRPr="002D6892" w:rsidRDefault="00E37635" w:rsidP="00E93FD1">
            <w:pPr>
              <w:widowControl w:val="0"/>
              <w:pBdr>
                <w:top w:val="nil"/>
                <w:left w:val="nil"/>
                <w:bottom w:val="nil"/>
                <w:right w:val="nil"/>
                <w:between w:val="nil"/>
              </w:pBdr>
              <w:spacing w:line="500" w:lineRule="exact"/>
              <w:ind w:left="-108"/>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□不符規定</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334263" w:rsidRPr="002D6892" w:rsidRDefault="00334263" w:rsidP="00E93FD1">
            <w:pPr>
              <w:widowControl w:val="0"/>
              <w:pBdr>
                <w:top w:val="nil"/>
                <w:left w:val="nil"/>
                <w:bottom w:val="nil"/>
                <w:right w:val="nil"/>
                <w:between w:val="nil"/>
              </w:pBdr>
              <w:spacing w:line="500" w:lineRule="exact"/>
              <w:contextualSpacing/>
              <w:rPr>
                <w:rFonts w:ascii="標楷體" w:eastAsia="標楷體" w:hAnsi="標楷體" w:cs="標楷體"/>
                <w:b/>
                <w:color w:val="000000"/>
                <w:sz w:val="28"/>
                <w:szCs w:val="28"/>
              </w:rPr>
            </w:pPr>
          </w:p>
        </w:tc>
      </w:tr>
      <w:tr w:rsidR="00334263" w:rsidRPr="002D6892" w:rsidTr="00EB758A">
        <w:trPr>
          <w:trHeight w:val="72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263" w:rsidRPr="002D6892" w:rsidRDefault="00E37635" w:rsidP="00E93FD1">
            <w:pPr>
              <w:widowControl w:val="0"/>
              <w:pBdr>
                <w:top w:val="nil"/>
                <w:left w:val="nil"/>
                <w:bottom w:val="nil"/>
                <w:right w:val="nil"/>
                <w:between w:val="nil"/>
              </w:pBdr>
              <w:spacing w:line="500" w:lineRule="exact"/>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2</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263" w:rsidRPr="002D6892" w:rsidRDefault="00DD3315" w:rsidP="00EB758A">
            <w:pPr>
              <w:widowControl w:val="0"/>
              <w:pBdr>
                <w:top w:val="nil"/>
                <w:left w:val="nil"/>
                <w:bottom w:val="nil"/>
                <w:right w:val="nil"/>
                <w:between w:val="nil"/>
              </w:pBdr>
              <w:tabs>
                <w:tab w:val="left" w:pos="0"/>
              </w:tabs>
              <w:spacing w:line="500" w:lineRule="exact"/>
              <w:contextualSpacing/>
              <w:jc w:val="both"/>
              <w:rPr>
                <w:rFonts w:ascii="標楷體" w:eastAsia="標楷體" w:hAnsi="標楷體"/>
                <w:color w:val="000000"/>
                <w:sz w:val="28"/>
                <w:szCs w:val="28"/>
              </w:rPr>
            </w:pPr>
            <w:r w:rsidRPr="002D6892">
              <w:rPr>
                <w:rFonts w:ascii="標楷體" w:eastAsia="標楷體" w:hAnsi="標楷體" w:hint="eastAsia"/>
                <w:color w:val="000000"/>
                <w:sz w:val="28"/>
                <w:szCs w:val="28"/>
              </w:rPr>
              <w:t>營造業負責人有無營造業法第28條之情形。</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315" w:rsidRPr="002D6892" w:rsidRDefault="00E37635" w:rsidP="00E93FD1">
            <w:pPr>
              <w:widowControl w:val="0"/>
              <w:pBdr>
                <w:top w:val="nil"/>
                <w:left w:val="nil"/>
                <w:bottom w:val="nil"/>
                <w:right w:val="nil"/>
                <w:between w:val="nil"/>
              </w:pBdr>
              <w:spacing w:line="500" w:lineRule="exact"/>
              <w:ind w:left="-108"/>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□符合規定</w:t>
            </w:r>
          </w:p>
          <w:p w:rsidR="00334263" w:rsidRPr="002D6892" w:rsidRDefault="00E37635" w:rsidP="00E93FD1">
            <w:pPr>
              <w:widowControl w:val="0"/>
              <w:pBdr>
                <w:top w:val="nil"/>
                <w:left w:val="nil"/>
                <w:bottom w:val="nil"/>
                <w:right w:val="nil"/>
                <w:between w:val="nil"/>
              </w:pBdr>
              <w:spacing w:line="500" w:lineRule="exact"/>
              <w:ind w:left="-108"/>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□不符規定</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334263" w:rsidRPr="002D6892" w:rsidRDefault="00334263" w:rsidP="00E93FD1">
            <w:pPr>
              <w:widowControl w:val="0"/>
              <w:pBdr>
                <w:top w:val="nil"/>
                <w:left w:val="nil"/>
                <w:bottom w:val="nil"/>
                <w:right w:val="nil"/>
                <w:between w:val="nil"/>
              </w:pBdr>
              <w:spacing w:line="500" w:lineRule="exact"/>
              <w:contextualSpacing/>
              <w:rPr>
                <w:rFonts w:ascii="標楷體" w:eastAsia="標楷體" w:hAnsi="標楷體" w:cs="標楷體"/>
                <w:b/>
                <w:color w:val="000000"/>
                <w:sz w:val="28"/>
                <w:szCs w:val="28"/>
              </w:rPr>
            </w:pPr>
          </w:p>
        </w:tc>
      </w:tr>
      <w:tr w:rsidR="00DD3315" w:rsidRPr="002D6892" w:rsidTr="00EB758A">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315" w:rsidRPr="002D6892" w:rsidRDefault="002D6892" w:rsidP="00E93FD1">
            <w:pPr>
              <w:widowControl w:val="0"/>
              <w:pBdr>
                <w:top w:val="nil"/>
                <w:left w:val="nil"/>
                <w:bottom w:val="nil"/>
                <w:right w:val="nil"/>
                <w:between w:val="nil"/>
              </w:pBdr>
              <w:spacing w:line="500" w:lineRule="exact"/>
              <w:contextualSpacing/>
              <w:jc w:val="center"/>
              <w:rPr>
                <w:rFonts w:ascii="標楷體" w:eastAsia="標楷體" w:hAnsi="標楷體" w:cs="標楷體"/>
                <w:color w:val="000000"/>
                <w:sz w:val="28"/>
                <w:szCs w:val="28"/>
              </w:rPr>
            </w:pPr>
            <w:r w:rsidRPr="002D6892">
              <w:rPr>
                <w:rFonts w:ascii="標楷體" w:eastAsia="標楷體" w:hAnsi="標楷體" w:cs="標楷體" w:hint="eastAsia"/>
                <w:color w:val="000000"/>
                <w:sz w:val="28"/>
                <w:szCs w:val="28"/>
              </w:rPr>
              <w:t>3</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758A" w:rsidRPr="00EB758A" w:rsidRDefault="00EB758A" w:rsidP="00EB758A">
            <w:pPr>
              <w:widowControl w:val="0"/>
              <w:pBdr>
                <w:top w:val="nil"/>
                <w:left w:val="nil"/>
                <w:bottom w:val="nil"/>
                <w:right w:val="nil"/>
                <w:between w:val="nil"/>
              </w:pBdr>
              <w:tabs>
                <w:tab w:val="left" w:pos="0"/>
              </w:tabs>
              <w:spacing w:line="500" w:lineRule="exact"/>
              <w:contextualSpacing/>
              <w:jc w:val="both"/>
              <w:rPr>
                <w:rFonts w:ascii="標楷體" w:eastAsia="標楷體" w:hAnsi="標楷體" w:cs="標楷體"/>
                <w:color w:val="000000"/>
                <w:sz w:val="28"/>
                <w:szCs w:val="28"/>
              </w:rPr>
            </w:pPr>
            <w:r>
              <w:rPr>
                <w:rFonts w:ascii="標楷體" w:eastAsia="標楷體" w:hAnsi="標楷體" w:hint="eastAsia"/>
                <w:color w:val="000000"/>
                <w:sz w:val="28"/>
                <w:szCs w:val="28"/>
                <w:shd w:val="clear" w:color="auto" w:fill="FFFFFF"/>
              </w:rPr>
              <w:t>□</w:t>
            </w:r>
            <w:r w:rsidRPr="002D6892">
              <w:rPr>
                <w:rFonts w:ascii="標楷體" w:eastAsia="標楷體" w:hAnsi="標楷體" w:hint="eastAsia"/>
                <w:color w:val="000000"/>
                <w:sz w:val="28"/>
                <w:szCs w:val="28"/>
                <w:shd w:val="clear" w:color="auto" w:fill="FFFFFF"/>
              </w:rPr>
              <w:t>公共工程施工品質管理作業要點第4點</w:t>
            </w:r>
            <w:r>
              <w:rPr>
                <w:rFonts w:ascii="標楷體" w:eastAsia="標楷體" w:hAnsi="標楷體" w:hint="eastAsia"/>
                <w:color w:val="000000"/>
                <w:sz w:val="28"/>
                <w:szCs w:val="28"/>
                <w:shd w:val="clear" w:color="auto" w:fill="FFFFFF"/>
              </w:rPr>
              <w:t>規定</w:t>
            </w:r>
          </w:p>
          <w:p w:rsidR="002D6892" w:rsidRPr="002D6892" w:rsidRDefault="00EB758A" w:rsidP="00EB758A">
            <w:pPr>
              <w:widowControl w:val="0"/>
              <w:pBdr>
                <w:top w:val="nil"/>
                <w:left w:val="nil"/>
                <w:bottom w:val="nil"/>
                <w:right w:val="nil"/>
                <w:between w:val="nil"/>
              </w:pBdr>
              <w:tabs>
                <w:tab w:val="left" w:pos="0"/>
              </w:tabs>
              <w:spacing w:line="500" w:lineRule="exact"/>
              <w:ind w:leftChars="150" w:left="580" w:hangingChars="100" w:hanging="280"/>
              <w:contextualSpacing/>
              <w:jc w:val="both"/>
              <w:rPr>
                <w:rFonts w:ascii="標楷體" w:eastAsia="標楷體" w:hAnsi="標楷體" w:cs="標楷體"/>
                <w:color w:val="000000"/>
                <w:sz w:val="28"/>
                <w:szCs w:val="28"/>
              </w:rPr>
            </w:pPr>
            <w:r>
              <w:rPr>
                <w:rFonts w:ascii="標楷體" w:eastAsia="標楷體" w:hAnsi="標楷體" w:hint="eastAsia"/>
                <w:color w:val="000000"/>
                <w:sz w:val="28"/>
                <w:szCs w:val="28"/>
              </w:rPr>
              <w:t>□</w:t>
            </w:r>
            <w:r w:rsidR="002D6892" w:rsidRPr="002D6892">
              <w:rPr>
                <w:rFonts w:ascii="標楷體" w:eastAsia="標楷體" w:hAnsi="標楷體" w:hint="eastAsia"/>
                <w:color w:val="000000"/>
                <w:sz w:val="28"/>
                <w:szCs w:val="28"/>
              </w:rPr>
              <w:t>5</w:t>
            </w:r>
            <w:r w:rsidR="002D6892" w:rsidRPr="002D6892">
              <w:rPr>
                <w:rFonts w:ascii="標楷體" w:eastAsia="標楷體" w:hAnsi="標楷體"/>
                <w:color w:val="000000"/>
                <w:sz w:val="28"/>
                <w:szCs w:val="28"/>
              </w:rPr>
              <w:t>,</w:t>
            </w:r>
            <w:r w:rsidR="002D6892" w:rsidRPr="002D6892">
              <w:rPr>
                <w:rFonts w:ascii="標楷體" w:eastAsia="標楷體" w:hAnsi="標楷體" w:hint="eastAsia"/>
                <w:color w:val="000000"/>
                <w:sz w:val="28"/>
                <w:szCs w:val="28"/>
              </w:rPr>
              <w:t>000萬元以上之工程，</w:t>
            </w:r>
            <w:r w:rsidR="00477AEF">
              <w:rPr>
                <w:rFonts w:ascii="標楷體" w:eastAsia="標楷體" w:hAnsi="標楷體" w:hint="eastAsia"/>
                <w:color w:val="000000"/>
                <w:sz w:val="28"/>
                <w:szCs w:val="28"/>
              </w:rPr>
              <w:t>應</w:t>
            </w:r>
            <w:r w:rsidR="002D6892" w:rsidRPr="002D6892">
              <w:rPr>
                <w:rFonts w:ascii="標楷體" w:eastAsia="標楷體" w:hAnsi="標楷體" w:hint="eastAsia"/>
                <w:color w:val="000000"/>
                <w:sz w:val="28"/>
                <w:szCs w:val="28"/>
              </w:rPr>
              <w:t>設專職品管人員。</w:t>
            </w:r>
          </w:p>
          <w:p w:rsidR="002D6892" w:rsidRDefault="00EB758A" w:rsidP="00EB758A">
            <w:pPr>
              <w:widowControl w:val="0"/>
              <w:pBdr>
                <w:top w:val="nil"/>
                <w:left w:val="nil"/>
                <w:bottom w:val="nil"/>
                <w:right w:val="nil"/>
                <w:between w:val="nil"/>
              </w:pBdr>
              <w:tabs>
                <w:tab w:val="left" w:pos="0"/>
              </w:tabs>
              <w:spacing w:line="500" w:lineRule="exact"/>
              <w:ind w:leftChars="150" w:left="580" w:hangingChars="100" w:hanging="28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w:t>
            </w:r>
            <w:r w:rsidR="002D6892" w:rsidRPr="002D6892">
              <w:rPr>
                <w:rFonts w:ascii="標楷體" w:eastAsia="標楷體" w:hAnsi="標楷體" w:hint="eastAsia"/>
                <w:color w:val="000000"/>
                <w:sz w:val="28"/>
                <w:szCs w:val="28"/>
              </w:rPr>
              <w:t>2</w:t>
            </w:r>
            <w:r w:rsidR="002D6892" w:rsidRPr="002D6892">
              <w:rPr>
                <w:rFonts w:ascii="標楷體" w:eastAsia="標楷體" w:hAnsi="標楷體"/>
                <w:color w:val="000000"/>
                <w:sz w:val="28"/>
                <w:szCs w:val="28"/>
              </w:rPr>
              <w:t>,</w:t>
            </w:r>
            <w:r w:rsidR="002D6892" w:rsidRPr="002D6892">
              <w:rPr>
                <w:rFonts w:ascii="標楷體" w:eastAsia="標楷體" w:hAnsi="標楷體" w:hint="eastAsia"/>
                <w:color w:val="000000"/>
                <w:sz w:val="28"/>
                <w:szCs w:val="28"/>
              </w:rPr>
              <w:t>000萬元以上未達5</w:t>
            </w:r>
            <w:r w:rsidR="002D6892" w:rsidRPr="002D6892">
              <w:rPr>
                <w:rFonts w:ascii="標楷體" w:eastAsia="標楷體" w:hAnsi="標楷體"/>
                <w:color w:val="000000"/>
                <w:sz w:val="28"/>
                <w:szCs w:val="28"/>
              </w:rPr>
              <w:t>,</w:t>
            </w:r>
            <w:r w:rsidR="002D6892" w:rsidRPr="002D6892">
              <w:rPr>
                <w:rFonts w:ascii="標楷體" w:eastAsia="標楷體" w:hAnsi="標楷體" w:hint="eastAsia"/>
                <w:color w:val="000000"/>
                <w:sz w:val="28"/>
                <w:szCs w:val="28"/>
              </w:rPr>
              <w:t>000萬元之工程，品管人員</w:t>
            </w:r>
            <w:r w:rsidR="00477AEF">
              <w:rPr>
                <w:rFonts w:ascii="標楷體" w:eastAsia="標楷體" w:hAnsi="標楷體" w:hint="eastAsia"/>
                <w:color w:val="000000"/>
                <w:sz w:val="28"/>
                <w:szCs w:val="28"/>
              </w:rPr>
              <w:t>不得</w:t>
            </w:r>
            <w:r w:rsidR="002D6892" w:rsidRPr="002D6892">
              <w:rPr>
                <w:rFonts w:ascii="標楷體" w:eastAsia="標楷體" w:hAnsi="標楷體" w:hint="eastAsia"/>
                <w:color w:val="000000"/>
                <w:sz w:val="28"/>
                <w:szCs w:val="28"/>
              </w:rPr>
              <w:t>跨越其他標案執行職務。</w:t>
            </w:r>
          </w:p>
          <w:p w:rsidR="00EB758A" w:rsidRDefault="00EB758A" w:rsidP="00EB758A">
            <w:pPr>
              <w:widowControl w:val="0"/>
              <w:pBdr>
                <w:top w:val="nil"/>
                <w:left w:val="nil"/>
                <w:bottom w:val="nil"/>
                <w:right w:val="nil"/>
                <w:between w:val="nil"/>
              </w:pBdr>
              <w:tabs>
                <w:tab w:val="left" w:pos="0"/>
              </w:tabs>
              <w:spacing w:line="500" w:lineRule="exact"/>
              <w:ind w:left="280" w:hangingChars="100" w:hanging="280"/>
              <w:contextualSpacing/>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□契約規定（自行填列）</w:t>
            </w:r>
          </w:p>
          <w:p w:rsidR="00EB758A" w:rsidRPr="00EB758A" w:rsidRDefault="00EB758A" w:rsidP="00EB758A">
            <w:pPr>
              <w:widowControl w:val="0"/>
              <w:pBdr>
                <w:top w:val="nil"/>
                <w:left w:val="nil"/>
                <w:bottom w:val="nil"/>
                <w:right w:val="nil"/>
                <w:between w:val="nil"/>
              </w:pBdr>
              <w:tabs>
                <w:tab w:val="left" w:pos="0"/>
              </w:tabs>
              <w:spacing w:line="500" w:lineRule="exact"/>
              <w:ind w:left="280" w:hangingChars="100" w:hanging="280"/>
              <w:contextualSpacing/>
              <w:jc w:val="both"/>
              <w:rPr>
                <w:rFonts w:ascii="標楷體" w:eastAsia="標楷體" w:hAnsi="標楷體" w:cs="標楷體"/>
                <w:color w:val="000000"/>
                <w:sz w:val="28"/>
                <w:szCs w:val="28"/>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6892" w:rsidRPr="002D6892" w:rsidRDefault="002D6892" w:rsidP="00E93FD1">
            <w:pPr>
              <w:widowControl w:val="0"/>
              <w:pBdr>
                <w:top w:val="nil"/>
                <w:left w:val="nil"/>
                <w:bottom w:val="nil"/>
                <w:right w:val="nil"/>
                <w:between w:val="nil"/>
              </w:pBdr>
              <w:spacing w:line="500" w:lineRule="exact"/>
              <w:ind w:left="-108"/>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□符合規定</w:t>
            </w:r>
          </w:p>
          <w:p w:rsidR="00DD3315" w:rsidRPr="002D6892" w:rsidRDefault="002D6892" w:rsidP="00E93FD1">
            <w:pPr>
              <w:widowControl w:val="0"/>
              <w:pBdr>
                <w:top w:val="nil"/>
                <w:left w:val="nil"/>
                <w:bottom w:val="nil"/>
                <w:right w:val="nil"/>
                <w:between w:val="nil"/>
              </w:pBdr>
              <w:spacing w:line="500" w:lineRule="exact"/>
              <w:ind w:left="-108"/>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□不符規定</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DD3315" w:rsidRPr="002D6892" w:rsidRDefault="00DD3315" w:rsidP="00E93FD1">
            <w:pPr>
              <w:widowControl w:val="0"/>
              <w:pBdr>
                <w:top w:val="nil"/>
                <w:left w:val="nil"/>
                <w:bottom w:val="nil"/>
                <w:right w:val="nil"/>
                <w:between w:val="nil"/>
              </w:pBdr>
              <w:spacing w:line="500" w:lineRule="exact"/>
              <w:contextualSpacing/>
              <w:rPr>
                <w:rFonts w:ascii="標楷體" w:eastAsia="標楷體" w:hAnsi="標楷體" w:cs="標楷體"/>
                <w:b/>
                <w:color w:val="000000"/>
                <w:sz w:val="28"/>
                <w:szCs w:val="28"/>
              </w:rPr>
            </w:pPr>
          </w:p>
        </w:tc>
      </w:tr>
      <w:tr w:rsidR="002D6892" w:rsidRPr="002D6892" w:rsidTr="00EB758A">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6892" w:rsidRPr="002D6892" w:rsidRDefault="002D6892" w:rsidP="00E93FD1">
            <w:pPr>
              <w:widowControl w:val="0"/>
              <w:pBdr>
                <w:top w:val="nil"/>
                <w:left w:val="nil"/>
                <w:bottom w:val="nil"/>
                <w:right w:val="nil"/>
                <w:between w:val="nil"/>
              </w:pBdr>
              <w:spacing w:line="500" w:lineRule="exact"/>
              <w:contextualSpacing/>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4</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758A" w:rsidRPr="00EB758A" w:rsidRDefault="00EB758A" w:rsidP="00EB758A">
            <w:pPr>
              <w:widowControl w:val="0"/>
              <w:pBdr>
                <w:top w:val="nil"/>
                <w:left w:val="nil"/>
                <w:bottom w:val="nil"/>
                <w:right w:val="nil"/>
                <w:between w:val="nil"/>
              </w:pBdr>
              <w:tabs>
                <w:tab w:val="left" w:pos="0"/>
              </w:tabs>
              <w:spacing w:line="500" w:lineRule="exact"/>
              <w:contextualSpacing/>
              <w:jc w:val="both"/>
              <w:rPr>
                <w:rFonts w:ascii="標楷體" w:eastAsia="標楷體" w:hAnsi="標楷體" w:cs="標楷體"/>
                <w:color w:val="000000"/>
                <w:sz w:val="28"/>
                <w:szCs w:val="28"/>
              </w:rPr>
            </w:pPr>
            <w:r>
              <w:rPr>
                <w:rFonts w:ascii="標楷體" w:eastAsia="標楷體" w:hAnsi="標楷體" w:hint="eastAsia"/>
                <w:color w:val="000000"/>
                <w:sz w:val="28"/>
                <w:szCs w:val="28"/>
                <w:shd w:val="clear" w:color="auto" w:fill="FFFFFF"/>
              </w:rPr>
              <w:t>□</w:t>
            </w:r>
            <w:r w:rsidRPr="002D6892">
              <w:rPr>
                <w:rFonts w:ascii="標楷體" w:eastAsia="標楷體" w:hAnsi="標楷體" w:hint="eastAsia"/>
                <w:color w:val="000000"/>
                <w:sz w:val="28"/>
                <w:szCs w:val="28"/>
                <w:shd w:val="clear" w:color="auto" w:fill="FFFFFF"/>
              </w:rPr>
              <w:t>公共工程施工品質管理作業要點第</w:t>
            </w:r>
            <w:r>
              <w:rPr>
                <w:rFonts w:ascii="標楷體" w:eastAsia="標楷體" w:hAnsi="標楷體" w:hint="eastAsia"/>
                <w:color w:val="000000"/>
                <w:sz w:val="28"/>
                <w:szCs w:val="28"/>
                <w:shd w:val="clear" w:color="auto" w:fill="FFFFFF"/>
              </w:rPr>
              <w:t>10</w:t>
            </w:r>
            <w:r w:rsidRPr="002D6892">
              <w:rPr>
                <w:rFonts w:ascii="標楷體" w:eastAsia="標楷體" w:hAnsi="標楷體" w:hint="eastAsia"/>
                <w:color w:val="000000"/>
                <w:sz w:val="28"/>
                <w:szCs w:val="28"/>
                <w:shd w:val="clear" w:color="auto" w:fill="FFFFFF"/>
              </w:rPr>
              <w:t>點</w:t>
            </w:r>
            <w:r>
              <w:rPr>
                <w:rFonts w:ascii="標楷體" w:eastAsia="標楷體" w:hAnsi="標楷體" w:hint="eastAsia"/>
                <w:color w:val="000000"/>
                <w:sz w:val="28"/>
                <w:szCs w:val="28"/>
                <w:shd w:val="clear" w:color="auto" w:fill="FFFFFF"/>
              </w:rPr>
              <w:t>規定</w:t>
            </w:r>
          </w:p>
          <w:p w:rsidR="00EB758A" w:rsidRDefault="00EB758A" w:rsidP="00EB758A">
            <w:pPr>
              <w:widowControl w:val="0"/>
              <w:pBdr>
                <w:top w:val="nil"/>
                <w:left w:val="nil"/>
                <w:bottom w:val="nil"/>
                <w:right w:val="nil"/>
                <w:between w:val="nil"/>
              </w:pBdr>
              <w:tabs>
                <w:tab w:val="left" w:pos="0"/>
              </w:tabs>
              <w:spacing w:line="500" w:lineRule="exact"/>
              <w:ind w:leftChars="150" w:left="580" w:hangingChars="100" w:hanging="28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w:t>
            </w:r>
            <w:r w:rsidR="002D6892" w:rsidRPr="002D6892">
              <w:rPr>
                <w:rFonts w:ascii="標楷體" w:eastAsia="標楷體" w:hAnsi="標楷體" w:hint="eastAsia"/>
                <w:color w:val="000000"/>
                <w:sz w:val="28"/>
                <w:szCs w:val="28"/>
              </w:rPr>
              <w:t>5</w:t>
            </w:r>
            <w:r w:rsidR="002D6892" w:rsidRPr="002D6892">
              <w:rPr>
                <w:rFonts w:ascii="標楷體" w:eastAsia="標楷體" w:hAnsi="標楷體"/>
                <w:color w:val="000000"/>
                <w:sz w:val="28"/>
                <w:szCs w:val="28"/>
              </w:rPr>
              <w:t>,</w:t>
            </w:r>
            <w:r w:rsidR="002D6892" w:rsidRPr="002D6892">
              <w:rPr>
                <w:rFonts w:ascii="標楷體" w:eastAsia="標楷體" w:hAnsi="標楷體" w:hint="eastAsia"/>
                <w:color w:val="000000"/>
                <w:sz w:val="28"/>
                <w:szCs w:val="28"/>
              </w:rPr>
              <w:t>000萬元以上</w:t>
            </w:r>
            <w:r w:rsidR="002D6892">
              <w:rPr>
                <w:rFonts w:ascii="標楷體" w:eastAsia="標楷體" w:hAnsi="標楷體" w:hint="eastAsia"/>
                <w:color w:val="000000"/>
                <w:sz w:val="28"/>
                <w:szCs w:val="28"/>
              </w:rPr>
              <w:t>2億元以下</w:t>
            </w:r>
            <w:r w:rsidR="002D6892" w:rsidRPr="002D6892">
              <w:rPr>
                <w:rFonts w:ascii="標楷體" w:eastAsia="標楷體" w:hAnsi="標楷體" w:hint="eastAsia"/>
                <w:color w:val="000000"/>
                <w:sz w:val="28"/>
                <w:szCs w:val="28"/>
              </w:rPr>
              <w:t>之工程，依規定設</w:t>
            </w:r>
            <w:r w:rsidR="002D6892">
              <w:rPr>
                <w:rFonts w:ascii="標楷體" w:eastAsia="標楷體" w:hAnsi="標楷體" w:hint="eastAsia"/>
                <w:color w:val="000000"/>
                <w:sz w:val="28"/>
                <w:szCs w:val="28"/>
              </w:rPr>
              <w:t>1名</w:t>
            </w:r>
            <w:r w:rsidR="002D6892" w:rsidRPr="002D6892">
              <w:rPr>
                <w:rFonts w:ascii="標楷體" w:eastAsia="標楷體" w:hAnsi="標楷體" w:hint="eastAsia"/>
                <w:color w:val="000000"/>
                <w:sz w:val="28"/>
                <w:szCs w:val="28"/>
              </w:rPr>
              <w:t>專職</w:t>
            </w:r>
            <w:r w:rsidR="002D6892">
              <w:rPr>
                <w:rFonts w:ascii="標楷體" w:eastAsia="標楷體" w:hAnsi="標楷體" w:hint="eastAsia"/>
                <w:color w:val="000000"/>
                <w:sz w:val="28"/>
                <w:szCs w:val="28"/>
              </w:rPr>
              <w:t>監造</w:t>
            </w:r>
            <w:r w:rsidR="002D6892" w:rsidRPr="002D6892">
              <w:rPr>
                <w:rFonts w:ascii="標楷體" w:eastAsia="標楷體" w:hAnsi="標楷體" w:hint="eastAsia"/>
                <w:color w:val="000000"/>
                <w:sz w:val="28"/>
                <w:szCs w:val="28"/>
              </w:rPr>
              <w:t>人員</w:t>
            </w:r>
            <w:r>
              <w:rPr>
                <w:rFonts w:ascii="標楷體" w:eastAsia="標楷體" w:hAnsi="標楷體" w:hint="eastAsia"/>
                <w:color w:val="000000"/>
                <w:sz w:val="28"/>
                <w:szCs w:val="28"/>
              </w:rPr>
              <w:t>。</w:t>
            </w:r>
          </w:p>
          <w:p w:rsidR="002D6892" w:rsidRDefault="00EB758A" w:rsidP="00EB758A">
            <w:pPr>
              <w:widowControl w:val="0"/>
              <w:pBdr>
                <w:top w:val="nil"/>
                <w:left w:val="nil"/>
                <w:bottom w:val="nil"/>
                <w:right w:val="nil"/>
                <w:between w:val="nil"/>
              </w:pBdr>
              <w:tabs>
                <w:tab w:val="left" w:pos="0"/>
              </w:tabs>
              <w:spacing w:line="500" w:lineRule="exact"/>
              <w:ind w:leftChars="150" w:left="580" w:hangingChars="100" w:hanging="280"/>
              <w:contextualSpacing/>
              <w:jc w:val="both"/>
              <w:rPr>
                <w:rFonts w:ascii="標楷體" w:eastAsia="標楷體" w:hAnsi="標楷體"/>
                <w:color w:val="000000"/>
                <w:sz w:val="28"/>
                <w:szCs w:val="28"/>
              </w:rPr>
            </w:pPr>
            <w:r>
              <w:rPr>
                <w:rFonts w:ascii="標楷體" w:eastAsia="標楷體" w:hAnsi="標楷體" w:hint="eastAsia"/>
                <w:color w:val="000000"/>
                <w:sz w:val="28"/>
                <w:szCs w:val="28"/>
              </w:rPr>
              <w:t>□</w:t>
            </w:r>
            <w:r w:rsidR="002D6892">
              <w:rPr>
                <w:rFonts w:ascii="標楷體" w:eastAsia="標楷體" w:hAnsi="標楷體" w:hint="eastAsia"/>
                <w:color w:val="000000"/>
                <w:sz w:val="28"/>
                <w:szCs w:val="28"/>
              </w:rPr>
              <w:t>2億以上之工程，</w:t>
            </w:r>
            <w:r w:rsidR="002D6892" w:rsidRPr="002D6892">
              <w:rPr>
                <w:rFonts w:ascii="標楷體" w:eastAsia="標楷體" w:hAnsi="標楷體" w:hint="eastAsia"/>
                <w:color w:val="000000"/>
                <w:sz w:val="28"/>
                <w:szCs w:val="28"/>
              </w:rPr>
              <w:t>依規定設</w:t>
            </w:r>
            <w:r w:rsidR="002D6892">
              <w:rPr>
                <w:rFonts w:ascii="標楷體" w:eastAsia="標楷體" w:hAnsi="標楷體" w:hint="eastAsia"/>
                <w:color w:val="000000"/>
                <w:sz w:val="28"/>
                <w:szCs w:val="28"/>
              </w:rPr>
              <w:t>2名</w:t>
            </w:r>
            <w:r w:rsidR="002D6892" w:rsidRPr="002D6892">
              <w:rPr>
                <w:rFonts w:ascii="標楷體" w:eastAsia="標楷體" w:hAnsi="標楷體" w:hint="eastAsia"/>
                <w:color w:val="000000"/>
                <w:sz w:val="28"/>
                <w:szCs w:val="28"/>
              </w:rPr>
              <w:t>專職</w:t>
            </w:r>
            <w:r w:rsidR="002D6892">
              <w:rPr>
                <w:rFonts w:ascii="標楷體" w:eastAsia="標楷體" w:hAnsi="標楷體" w:hint="eastAsia"/>
                <w:color w:val="000000"/>
                <w:sz w:val="28"/>
                <w:szCs w:val="28"/>
              </w:rPr>
              <w:t>監造</w:t>
            </w:r>
            <w:r w:rsidR="002D6892" w:rsidRPr="002D6892">
              <w:rPr>
                <w:rFonts w:ascii="標楷體" w:eastAsia="標楷體" w:hAnsi="標楷體" w:hint="eastAsia"/>
                <w:color w:val="000000"/>
                <w:sz w:val="28"/>
                <w:szCs w:val="28"/>
              </w:rPr>
              <w:t>人員</w:t>
            </w:r>
            <w:r w:rsidR="002D6892">
              <w:rPr>
                <w:rFonts w:ascii="標楷體" w:eastAsia="標楷體" w:hAnsi="標楷體" w:hint="eastAsia"/>
                <w:color w:val="000000"/>
                <w:sz w:val="28"/>
                <w:szCs w:val="28"/>
              </w:rPr>
              <w:t>。</w:t>
            </w:r>
          </w:p>
          <w:p w:rsidR="002D6892" w:rsidRDefault="00EB758A" w:rsidP="00EB758A">
            <w:pPr>
              <w:widowControl w:val="0"/>
              <w:pBdr>
                <w:top w:val="nil"/>
                <w:left w:val="nil"/>
                <w:bottom w:val="nil"/>
                <w:right w:val="nil"/>
                <w:between w:val="nil"/>
              </w:pBdr>
              <w:tabs>
                <w:tab w:val="left" w:pos="0"/>
              </w:tabs>
              <w:spacing w:line="500" w:lineRule="exact"/>
              <w:contextualSpacing/>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□契約規定（自行填列）</w:t>
            </w:r>
          </w:p>
          <w:p w:rsidR="00EB758A" w:rsidRPr="002D6892" w:rsidRDefault="00EB758A" w:rsidP="00EB758A">
            <w:pPr>
              <w:widowControl w:val="0"/>
              <w:pBdr>
                <w:top w:val="nil"/>
                <w:left w:val="nil"/>
                <w:bottom w:val="nil"/>
                <w:right w:val="nil"/>
                <w:between w:val="nil"/>
              </w:pBdr>
              <w:tabs>
                <w:tab w:val="left" w:pos="0"/>
              </w:tabs>
              <w:spacing w:line="500" w:lineRule="exact"/>
              <w:contextualSpacing/>
              <w:jc w:val="both"/>
              <w:rPr>
                <w:rFonts w:ascii="標楷體" w:eastAsia="標楷體" w:hAnsi="標楷體"/>
                <w:color w:val="000000"/>
                <w:sz w:val="28"/>
                <w:szCs w:val="28"/>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6892" w:rsidRPr="002D6892" w:rsidRDefault="002D6892" w:rsidP="00E93FD1">
            <w:pPr>
              <w:widowControl w:val="0"/>
              <w:pBdr>
                <w:top w:val="nil"/>
                <w:left w:val="nil"/>
                <w:bottom w:val="nil"/>
                <w:right w:val="nil"/>
                <w:between w:val="nil"/>
              </w:pBdr>
              <w:spacing w:line="500" w:lineRule="exact"/>
              <w:ind w:left="-108"/>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□符合規定</w:t>
            </w:r>
          </w:p>
          <w:p w:rsidR="002D6892" w:rsidRPr="002D6892" w:rsidRDefault="002D6892" w:rsidP="00E93FD1">
            <w:pPr>
              <w:widowControl w:val="0"/>
              <w:pBdr>
                <w:top w:val="nil"/>
                <w:left w:val="nil"/>
                <w:bottom w:val="nil"/>
                <w:right w:val="nil"/>
                <w:between w:val="nil"/>
              </w:pBdr>
              <w:spacing w:line="500" w:lineRule="exact"/>
              <w:ind w:left="-108"/>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□不符規定</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2D6892" w:rsidRPr="002D6892" w:rsidRDefault="002D6892" w:rsidP="00E93FD1">
            <w:pPr>
              <w:widowControl w:val="0"/>
              <w:pBdr>
                <w:top w:val="nil"/>
                <w:left w:val="nil"/>
                <w:bottom w:val="nil"/>
                <w:right w:val="nil"/>
                <w:between w:val="nil"/>
              </w:pBdr>
              <w:spacing w:line="500" w:lineRule="exact"/>
              <w:contextualSpacing/>
              <w:rPr>
                <w:rFonts w:ascii="標楷體" w:eastAsia="標楷體" w:hAnsi="標楷體" w:cs="標楷體"/>
                <w:b/>
                <w:color w:val="000000"/>
                <w:sz w:val="28"/>
                <w:szCs w:val="28"/>
              </w:rPr>
            </w:pPr>
          </w:p>
        </w:tc>
      </w:tr>
      <w:tr w:rsidR="002D6892" w:rsidRPr="002D6892" w:rsidTr="00477AEF">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6892" w:rsidRDefault="002D6892" w:rsidP="00E93FD1">
            <w:pPr>
              <w:widowControl w:val="0"/>
              <w:pBdr>
                <w:top w:val="nil"/>
                <w:left w:val="nil"/>
                <w:bottom w:val="nil"/>
                <w:right w:val="nil"/>
                <w:between w:val="nil"/>
              </w:pBdr>
              <w:spacing w:line="500" w:lineRule="exact"/>
              <w:contextualSpacing/>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758A" w:rsidRPr="00EB758A" w:rsidRDefault="00EB758A" w:rsidP="00477AEF">
            <w:pPr>
              <w:widowControl w:val="0"/>
              <w:pBdr>
                <w:top w:val="nil"/>
                <w:left w:val="nil"/>
                <w:bottom w:val="nil"/>
                <w:right w:val="nil"/>
                <w:between w:val="nil"/>
              </w:pBdr>
              <w:tabs>
                <w:tab w:val="left" w:pos="0"/>
              </w:tabs>
              <w:spacing w:line="500" w:lineRule="exact"/>
              <w:contextualSpacing/>
              <w:jc w:val="both"/>
              <w:rPr>
                <w:rFonts w:ascii="標楷體" w:eastAsia="標楷體" w:hAnsi="標楷體"/>
                <w:color w:val="000000"/>
                <w:sz w:val="28"/>
                <w:szCs w:val="28"/>
              </w:rPr>
            </w:pPr>
            <w:r>
              <w:rPr>
                <w:rStyle w:val="ac"/>
                <w:rFonts w:ascii="標楷體" w:eastAsia="標楷體" w:hAnsi="標楷體" w:hint="eastAsia"/>
                <w:b w:val="0"/>
                <w:color w:val="000000" w:themeColor="text1"/>
                <w:sz w:val="28"/>
                <w:szCs w:val="28"/>
              </w:rPr>
              <w:t>□</w:t>
            </w:r>
            <w:r w:rsidRPr="002D6892">
              <w:rPr>
                <w:rStyle w:val="ac"/>
                <w:rFonts w:ascii="標楷體" w:eastAsia="標楷體" w:hAnsi="標楷體" w:hint="eastAsia"/>
                <w:b w:val="0"/>
                <w:color w:val="000000" w:themeColor="text1"/>
                <w:sz w:val="28"/>
                <w:szCs w:val="28"/>
              </w:rPr>
              <w:t>職</w:t>
            </w:r>
            <w:r w:rsidRPr="002D6892">
              <w:rPr>
                <w:rFonts w:ascii="標楷體" w:eastAsia="標楷體" w:hAnsi="標楷體" w:hint="eastAsia"/>
                <w:bCs/>
                <w:color w:val="000000" w:themeColor="text1"/>
                <w:sz w:val="28"/>
                <w:szCs w:val="28"/>
              </w:rPr>
              <w:t>業安全衛生管理辦法第3條</w:t>
            </w:r>
            <w:r>
              <w:rPr>
                <w:rFonts w:ascii="標楷體" w:eastAsia="標楷體" w:hAnsi="標楷體" w:hint="eastAsia"/>
                <w:bCs/>
                <w:color w:val="000000" w:themeColor="text1"/>
                <w:sz w:val="28"/>
                <w:szCs w:val="28"/>
              </w:rPr>
              <w:t>規定</w:t>
            </w:r>
          </w:p>
          <w:p w:rsidR="002D6892" w:rsidRPr="002D6892" w:rsidRDefault="00477AEF" w:rsidP="00477AEF">
            <w:pPr>
              <w:widowControl w:val="0"/>
              <w:pBdr>
                <w:top w:val="nil"/>
                <w:left w:val="nil"/>
                <w:bottom w:val="nil"/>
                <w:right w:val="nil"/>
                <w:between w:val="nil"/>
              </w:pBdr>
              <w:tabs>
                <w:tab w:val="left" w:pos="0"/>
              </w:tabs>
              <w:spacing w:line="500" w:lineRule="exact"/>
              <w:ind w:leftChars="150" w:left="580" w:hangingChars="100" w:hanging="280"/>
              <w:contextualSpacing/>
              <w:jc w:val="both"/>
              <w:rPr>
                <w:rFonts w:ascii="標楷體" w:eastAsia="標楷體" w:hAnsi="標楷體"/>
                <w:color w:val="000000"/>
                <w:sz w:val="28"/>
                <w:szCs w:val="28"/>
              </w:rPr>
            </w:pPr>
            <w:r>
              <w:rPr>
                <w:rFonts w:ascii="標楷體" w:eastAsia="標楷體" w:hAnsi="標楷體" w:hint="eastAsia"/>
                <w:bCs/>
                <w:color w:val="000000" w:themeColor="text1"/>
                <w:sz w:val="28"/>
                <w:szCs w:val="28"/>
              </w:rPr>
              <w:t>□</w:t>
            </w:r>
            <w:r w:rsidR="002D6892" w:rsidRPr="002D6892">
              <w:rPr>
                <w:rFonts w:ascii="標楷體" w:eastAsia="標楷體" w:hAnsi="標楷體" w:hint="eastAsia"/>
                <w:bCs/>
                <w:color w:val="000000" w:themeColor="text1"/>
                <w:sz w:val="28"/>
                <w:szCs w:val="28"/>
              </w:rPr>
              <w:t>第一類事業之事業單位勞工人數100人以上者，</w:t>
            </w:r>
            <w:r>
              <w:rPr>
                <w:rFonts w:ascii="標楷體" w:eastAsia="標楷體" w:hAnsi="標楷體" w:hint="eastAsia"/>
                <w:bCs/>
                <w:color w:val="000000" w:themeColor="text1"/>
                <w:sz w:val="28"/>
                <w:szCs w:val="28"/>
              </w:rPr>
              <w:t>應</w:t>
            </w:r>
            <w:r w:rsidR="002D6892" w:rsidRPr="002D6892">
              <w:rPr>
                <w:rFonts w:ascii="標楷體" w:eastAsia="標楷體" w:hAnsi="標楷體" w:hint="eastAsia"/>
                <w:bCs/>
                <w:color w:val="000000" w:themeColor="text1"/>
                <w:sz w:val="28"/>
                <w:szCs w:val="28"/>
              </w:rPr>
              <w:t>設專職管理人員。</w:t>
            </w:r>
          </w:p>
          <w:p w:rsidR="002D6892" w:rsidRDefault="00477AEF" w:rsidP="00477AEF">
            <w:pPr>
              <w:pStyle w:val="ad"/>
              <w:widowControl w:val="0"/>
              <w:pBdr>
                <w:top w:val="nil"/>
                <w:left w:val="nil"/>
                <w:bottom w:val="nil"/>
                <w:right w:val="nil"/>
                <w:between w:val="nil"/>
              </w:pBdr>
              <w:tabs>
                <w:tab w:val="left" w:pos="0"/>
              </w:tabs>
              <w:spacing w:line="500" w:lineRule="exact"/>
              <w:ind w:leftChars="150" w:left="580" w:hangingChars="100" w:hanging="280"/>
              <w:contextualSpacing/>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lastRenderedPageBreak/>
              <w:t>□</w:t>
            </w:r>
            <w:r w:rsidR="00E93FD1" w:rsidRPr="00477AEF">
              <w:rPr>
                <w:rFonts w:ascii="標楷體" w:eastAsia="標楷體" w:hAnsi="標楷體" w:hint="eastAsia"/>
                <w:bCs/>
                <w:color w:val="000000" w:themeColor="text1"/>
                <w:sz w:val="28"/>
                <w:szCs w:val="28"/>
              </w:rPr>
              <w:t>非專職之</w:t>
            </w:r>
            <w:r w:rsidR="002D6892" w:rsidRPr="00477AEF">
              <w:rPr>
                <w:rFonts w:ascii="標楷體" w:eastAsia="標楷體" w:hAnsi="標楷體" w:hint="eastAsia"/>
                <w:bCs/>
                <w:color w:val="000000" w:themeColor="text1"/>
                <w:sz w:val="28"/>
                <w:szCs w:val="28"/>
              </w:rPr>
              <w:t>職業安全衛生人員有無同時兼任多個營造工地（工程標案）職業安全衛生人員之情形。</w:t>
            </w:r>
          </w:p>
          <w:p w:rsidR="00477AEF" w:rsidRDefault="00477AEF" w:rsidP="00477AEF">
            <w:pPr>
              <w:pStyle w:val="ad"/>
              <w:widowControl w:val="0"/>
              <w:pBdr>
                <w:top w:val="nil"/>
                <w:left w:val="nil"/>
                <w:bottom w:val="nil"/>
                <w:right w:val="nil"/>
                <w:between w:val="nil"/>
              </w:pBdr>
              <w:tabs>
                <w:tab w:val="left" w:pos="0"/>
              </w:tabs>
              <w:spacing w:line="500" w:lineRule="exact"/>
              <w:ind w:leftChars="0" w:left="0"/>
              <w:contextualSpacing/>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□契約規定（自行填列）</w:t>
            </w:r>
          </w:p>
          <w:p w:rsidR="00477AEF" w:rsidRPr="00477AEF" w:rsidRDefault="00477AEF" w:rsidP="00477AEF">
            <w:pPr>
              <w:pStyle w:val="ad"/>
              <w:widowControl w:val="0"/>
              <w:pBdr>
                <w:top w:val="nil"/>
                <w:left w:val="nil"/>
                <w:bottom w:val="nil"/>
                <w:right w:val="nil"/>
                <w:between w:val="nil"/>
              </w:pBdr>
              <w:tabs>
                <w:tab w:val="left" w:pos="0"/>
              </w:tabs>
              <w:spacing w:line="500" w:lineRule="exact"/>
              <w:ind w:leftChars="0" w:left="0"/>
              <w:contextualSpacing/>
              <w:jc w:val="both"/>
              <w:rPr>
                <w:rFonts w:ascii="標楷體" w:eastAsia="標楷體" w:hAnsi="標楷體"/>
                <w:color w:val="000000"/>
                <w:sz w:val="28"/>
                <w:szCs w:val="28"/>
              </w:rPr>
            </w:pPr>
          </w:p>
          <w:p w:rsidR="002D6892" w:rsidRPr="002D6892" w:rsidRDefault="00477AEF" w:rsidP="00477AEF">
            <w:pPr>
              <w:widowControl w:val="0"/>
              <w:pBdr>
                <w:top w:val="nil"/>
                <w:left w:val="nil"/>
                <w:bottom w:val="nil"/>
                <w:right w:val="nil"/>
                <w:between w:val="nil"/>
              </w:pBdr>
              <w:tabs>
                <w:tab w:val="left" w:pos="0"/>
              </w:tabs>
              <w:spacing w:line="500" w:lineRule="exact"/>
              <w:ind w:left="280" w:hangingChars="100" w:hanging="280"/>
              <w:contextualSpacing/>
              <w:jc w:val="both"/>
              <w:rPr>
                <w:rFonts w:ascii="標楷體" w:eastAsia="標楷體" w:hAnsi="標楷體"/>
                <w:color w:val="000000"/>
                <w:sz w:val="28"/>
                <w:szCs w:val="28"/>
              </w:rPr>
            </w:pPr>
            <w:proofErr w:type="gramStart"/>
            <w:r>
              <w:rPr>
                <w:rStyle w:val="ac"/>
                <w:rFonts w:ascii="標楷體" w:eastAsia="標楷體" w:hAnsi="標楷體" w:hint="eastAsia"/>
                <w:b w:val="0"/>
                <w:color w:val="000000" w:themeColor="text1"/>
                <w:sz w:val="28"/>
                <w:szCs w:val="28"/>
              </w:rPr>
              <w:t>＊</w:t>
            </w:r>
            <w:proofErr w:type="gramEnd"/>
            <w:r>
              <w:rPr>
                <w:rStyle w:val="ac"/>
                <w:rFonts w:ascii="標楷體" w:eastAsia="標楷體" w:hAnsi="標楷體" w:hint="eastAsia"/>
                <w:b w:val="0"/>
                <w:color w:val="000000" w:themeColor="text1"/>
                <w:sz w:val="28"/>
                <w:szCs w:val="28"/>
              </w:rPr>
              <w:t>參考函釋：</w:t>
            </w:r>
            <w:r w:rsidR="002D6892" w:rsidRPr="002D6892">
              <w:rPr>
                <w:rStyle w:val="ac"/>
                <w:rFonts w:ascii="標楷體" w:eastAsia="標楷體" w:hAnsi="標楷體" w:hint="eastAsia"/>
                <w:b w:val="0"/>
                <w:color w:val="000000" w:themeColor="text1"/>
                <w:sz w:val="28"/>
                <w:szCs w:val="28"/>
              </w:rPr>
              <w:t>勞動部職業</w:t>
            </w:r>
            <w:proofErr w:type="gramStart"/>
            <w:r w:rsidR="002D6892" w:rsidRPr="002D6892">
              <w:rPr>
                <w:rStyle w:val="ac"/>
                <w:rFonts w:ascii="標楷體" w:eastAsia="標楷體" w:hAnsi="標楷體" w:hint="eastAsia"/>
                <w:b w:val="0"/>
                <w:color w:val="000000" w:themeColor="text1"/>
                <w:sz w:val="28"/>
                <w:szCs w:val="28"/>
              </w:rPr>
              <w:t>安全衛生署107年3月13日勞職安</w:t>
            </w:r>
            <w:proofErr w:type="gramEnd"/>
            <w:r w:rsidR="002D6892" w:rsidRPr="002D6892">
              <w:rPr>
                <w:rStyle w:val="ac"/>
                <w:rFonts w:ascii="標楷體" w:eastAsia="標楷體" w:hAnsi="標楷體" w:hint="eastAsia"/>
                <w:b w:val="0"/>
                <w:color w:val="000000" w:themeColor="text1"/>
                <w:sz w:val="28"/>
                <w:szCs w:val="28"/>
              </w:rPr>
              <w:t>2字第1071008862號函</w:t>
            </w:r>
            <w:r w:rsidR="00E93FD1">
              <w:rPr>
                <w:rStyle w:val="ac"/>
                <w:rFonts w:ascii="標楷體" w:eastAsia="標楷體" w:hAnsi="標楷體" w:hint="eastAsia"/>
                <w:b w:val="0"/>
                <w:color w:val="000000" w:themeColor="text1"/>
                <w:sz w:val="28"/>
                <w:szCs w:val="28"/>
              </w:rPr>
              <w:t>：</w:t>
            </w:r>
            <w:r w:rsidR="00E93FD1" w:rsidRPr="00E93FD1">
              <w:rPr>
                <w:rFonts w:ascii="標楷體" w:eastAsia="標楷體" w:hAnsi="標楷體" w:hint="eastAsia"/>
                <w:bCs/>
                <w:color w:val="000000" w:themeColor="text1"/>
                <w:sz w:val="28"/>
                <w:szCs w:val="28"/>
              </w:rPr>
              <w:t>營造事業單位所屬營造工地勞工人數如未達100人，職業安全衛生人員得兼任該工地其他職務，惟不得同時兼任多個營造工地（工程標案）之職業安全衛生人員。</w:t>
            </w:r>
            <w:r w:rsidR="00E93FD1" w:rsidRPr="00E93FD1">
              <w:rPr>
                <w:rFonts w:ascii="標楷體" w:eastAsia="標楷體" w:hAnsi="標楷體" w:hint="eastAsia"/>
                <w:color w:val="000000" w:themeColor="text1"/>
                <w:sz w:val="28"/>
                <w:szCs w:val="28"/>
              </w:rPr>
              <w:t>行政院公共工程委員會1</w:t>
            </w:r>
            <w:r w:rsidR="00E93FD1" w:rsidRPr="00E93FD1">
              <w:rPr>
                <w:rFonts w:ascii="標楷體" w:eastAsia="標楷體" w:hAnsi="標楷體"/>
                <w:color w:val="000000" w:themeColor="text1"/>
                <w:sz w:val="28"/>
                <w:szCs w:val="28"/>
              </w:rPr>
              <w:t>02年5月20日工程管字第10200178950號</w:t>
            </w:r>
            <w:r w:rsidR="00E93FD1" w:rsidRPr="00E93FD1">
              <w:rPr>
                <w:rFonts w:ascii="標楷體" w:eastAsia="標楷體" w:hAnsi="標楷體" w:hint="eastAsia"/>
                <w:color w:val="000000" w:themeColor="text1"/>
                <w:sz w:val="28"/>
                <w:szCs w:val="28"/>
              </w:rPr>
              <w:t>函，</w:t>
            </w:r>
            <w:r w:rsidR="00E93FD1" w:rsidRPr="00E93FD1">
              <w:rPr>
                <w:rFonts w:ascii="標楷體" w:eastAsia="標楷體" w:hAnsi="標楷體"/>
                <w:color w:val="000000" w:themeColor="text1"/>
                <w:sz w:val="28"/>
                <w:szCs w:val="28"/>
              </w:rPr>
              <w:t>為確保事業單位之勞工安全衛生管理事項能落實執行，</w:t>
            </w:r>
            <w:proofErr w:type="gramStart"/>
            <w:r w:rsidR="00E93FD1" w:rsidRPr="00E93FD1">
              <w:rPr>
                <w:rFonts w:ascii="標楷體" w:eastAsia="標楷體" w:hAnsi="標楷體"/>
                <w:color w:val="000000" w:themeColor="text1"/>
                <w:sz w:val="28"/>
                <w:szCs w:val="28"/>
              </w:rPr>
              <w:t>該非專職</w:t>
            </w:r>
            <w:proofErr w:type="gramEnd"/>
            <w:r w:rsidR="00E93FD1" w:rsidRPr="00E93FD1">
              <w:rPr>
                <w:rFonts w:ascii="標楷體" w:eastAsia="標楷體" w:hAnsi="標楷體"/>
                <w:color w:val="000000" w:themeColor="text1"/>
                <w:sz w:val="28"/>
                <w:szCs w:val="28"/>
              </w:rPr>
              <w:t>勞工安全衛生人員仍應以辦法勞工安全衛生業務為主，且不得有同一人兼任不同事業單位（含不同工程）之勞工安全衛生人員（形同掛牌）之情事。</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FD1" w:rsidRPr="002D6892" w:rsidRDefault="00E93FD1" w:rsidP="00E93FD1">
            <w:pPr>
              <w:widowControl w:val="0"/>
              <w:pBdr>
                <w:top w:val="nil"/>
                <w:left w:val="nil"/>
                <w:bottom w:val="nil"/>
                <w:right w:val="nil"/>
                <w:between w:val="nil"/>
              </w:pBdr>
              <w:spacing w:line="500" w:lineRule="exact"/>
              <w:ind w:left="-108"/>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lastRenderedPageBreak/>
              <w:t>□符合規定</w:t>
            </w:r>
          </w:p>
          <w:p w:rsidR="002D6892" w:rsidRPr="002D6892" w:rsidRDefault="00E93FD1" w:rsidP="00E93FD1">
            <w:pPr>
              <w:widowControl w:val="0"/>
              <w:pBdr>
                <w:top w:val="nil"/>
                <w:left w:val="nil"/>
                <w:bottom w:val="nil"/>
                <w:right w:val="nil"/>
                <w:between w:val="nil"/>
              </w:pBdr>
              <w:spacing w:line="500" w:lineRule="exact"/>
              <w:ind w:left="-108"/>
              <w:contextualSpacing/>
              <w:jc w:val="center"/>
              <w:rPr>
                <w:rFonts w:ascii="標楷體" w:eastAsia="標楷體" w:hAnsi="標楷體" w:cs="標楷體"/>
                <w:color w:val="000000"/>
                <w:sz w:val="28"/>
                <w:szCs w:val="28"/>
              </w:rPr>
            </w:pPr>
            <w:r w:rsidRPr="002D6892">
              <w:rPr>
                <w:rFonts w:ascii="標楷體" w:eastAsia="標楷體" w:hAnsi="標楷體" w:cs="標楷體"/>
                <w:color w:val="000000"/>
                <w:sz w:val="28"/>
                <w:szCs w:val="28"/>
              </w:rPr>
              <w:t>□不符規定</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2D6892" w:rsidRPr="002D6892" w:rsidRDefault="002D6892" w:rsidP="00E93FD1">
            <w:pPr>
              <w:widowControl w:val="0"/>
              <w:pBdr>
                <w:top w:val="nil"/>
                <w:left w:val="nil"/>
                <w:bottom w:val="nil"/>
                <w:right w:val="nil"/>
                <w:between w:val="nil"/>
              </w:pBdr>
              <w:spacing w:line="500" w:lineRule="exact"/>
              <w:contextualSpacing/>
              <w:rPr>
                <w:rFonts w:ascii="標楷體" w:eastAsia="標楷體" w:hAnsi="標楷體" w:cs="標楷體"/>
                <w:b/>
                <w:color w:val="000000"/>
                <w:sz w:val="28"/>
                <w:szCs w:val="28"/>
              </w:rPr>
            </w:pPr>
          </w:p>
        </w:tc>
      </w:tr>
    </w:tbl>
    <w:p w:rsidR="00334263" w:rsidRDefault="00E37635" w:rsidP="00E93FD1">
      <w:pPr>
        <w:widowControl w:val="0"/>
        <w:pBdr>
          <w:top w:val="nil"/>
          <w:left w:val="nil"/>
          <w:bottom w:val="nil"/>
          <w:right w:val="nil"/>
          <w:between w:val="nil"/>
        </w:pBdr>
        <w:spacing w:line="500" w:lineRule="exact"/>
        <w:contextualSpacing/>
        <w:rPr>
          <w:rFonts w:ascii="標楷體" w:eastAsia="標楷體" w:hAnsi="標楷體" w:cs="標楷體"/>
          <w:b/>
          <w:color w:val="000000"/>
          <w:sz w:val="28"/>
          <w:szCs w:val="28"/>
        </w:rPr>
      </w:pPr>
      <w:r>
        <w:rPr>
          <w:rFonts w:ascii="標楷體" w:eastAsia="標楷體" w:hAnsi="標楷體" w:cs="標楷體"/>
          <w:b/>
          <w:color w:val="000000"/>
          <w:sz w:val="28"/>
          <w:szCs w:val="28"/>
        </w:rPr>
        <w:t>備註：</w:t>
      </w:r>
    </w:p>
    <w:p w:rsidR="00334263" w:rsidRDefault="00E37635" w:rsidP="00E93FD1">
      <w:pPr>
        <w:widowControl w:val="0"/>
        <w:pBdr>
          <w:top w:val="nil"/>
          <w:left w:val="nil"/>
          <w:bottom w:val="nil"/>
          <w:right w:val="nil"/>
          <w:between w:val="nil"/>
        </w:pBdr>
        <w:spacing w:line="500" w:lineRule="exact"/>
        <w:ind w:left="285" w:hanging="283"/>
        <w:contextualSpacing/>
        <w:rPr>
          <w:rFonts w:ascii="標楷體" w:eastAsia="標楷體" w:hAnsi="標楷體" w:cs="標楷體"/>
          <w:b/>
          <w:color w:val="000000"/>
          <w:sz w:val="28"/>
          <w:szCs w:val="28"/>
        </w:rPr>
      </w:pPr>
      <w:r>
        <w:rPr>
          <w:rFonts w:ascii="標楷體" w:eastAsia="標楷體" w:hAnsi="標楷體" w:cs="標楷體"/>
          <w:b/>
          <w:color w:val="000000"/>
          <w:sz w:val="28"/>
          <w:szCs w:val="28"/>
        </w:rPr>
        <w:t>1.本表係為協助各工程主辦機關管控所屬公共工程之監造及施工廠商現場人員設置及專(兼)職執行情形，若個案契約另有約定，請依契約約定內容修正，並確實檢視處置。</w:t>
      </w:r>
    </w:p>
    <w:p w:rsidR="00334263" w:rsidRDefault="00E37635" w:rsidP="00E93FD1">
      <w:pPr>
        <w:widowControl w:val="0"/>
        <w:pBdr>
          <w:top w:val="nil"/>
          <w:left w:val="nil"/>
          <w:bottom w:val="nil"/>
          <w:right w:val="nil"/>
          <w:between w:val="nil"/>
        </w:pBdr>
        <w:spacing w:line="500" w:lineRule="exact"/>
        <w:ind w:left="285" w:hanging="283"/>
        <w:contextualSpacing/>
        <w:rPr>
          <w:rFonts w:ascii="標楷體" w:eastAsia="標楷體" w:hAnsi="標楷體" w:cs="標楷體"/>
          <w:b/>
          <w:color w:val="000000"/>
          <w:sz w:val="28"/>
          <w:szCs w:val="28"/>
        </w:rPr>
      </w:pPr>
      <w:r>
        <w:rPr>
          <w:rFonts w:ascii="標楷體" w:eastAsia="標楷體" w:hAnsi="標楷體" w:cs="標楷體"/>
          <w:b/>
          <w:color w:val="000000"/>
          <w:sz w:val="28"/>
          <w:szCs w:val="28"/>
        </w:rPr>
        <w:t>2.為確實監督監造及施工廠商現場人員依契約約定內容執行，請各工程主辦機關</w:t>
      </w:r>
      <w:r w:rsidR="00E93FD1">
        <w:rPr>
          <w:rFonts w:ascii="標楷體" w:eastAsia="標楷體" w:hAnsi="標楷體" w:cs="標楷體" w:hint="eastAsia"/>
          <w:b/>
          <w:color w:val="000000"/>
          <w:sz w:val="28"/>
          <w:szCs w:val="28"/>
        </w:rPr>
        <w:t>定期至</w:t>
      </w:r>
      <w:r>
        <w:rPr>
          <w:rFonts w:ascii="標楷體" w:eastAsia="標楷體" w:hAnsi="標楷體" w:cs="標楷體"/>
          <w:b/>
          <w:color w:val="000000"/>
          <w:sz w:val="28"/>
          <w:szCs w:val="28"/>
        </w:rPr>
        <w:t>行政院公共工程委員會「公共工程標案管理資訊系統」檢視前述相關人員之專(兼)職執業情形，並逐項填報檢討及扣罰情形提報單位主管核示後，自行建檔備查及列管。</w:t>
      </w:r>
    </w:p>
    <w:p w:rsidR="00334263" w:rsidRPr="00E93FD1" w:rsidRDefault="00334263" w:rsidP="00E93FD1">
      <w:pPr>
        <w:widowControl w:val="0"/>
        <w:pBdr>
          <w:top w:val="nil"/>
          <w:left w:val="nil"/>
          <w:bottom w:val="nil"/>
          <w:right w:val="nil"/>
          <w:between w:val="nil"/>
        </w:pBdr>
        <w:spacing w:line="500" w:lineRule="exact"/>
        <w:ind w:firstLine="538"/>
        <w:contextualSpacing/>
        <w:rPr>
          <w:rFonts w:ascii="標楷體" w:eastAsia="標楷體" w:hAnsi="標楷體" w:cs="標楷體"/>
          <w:b/>
          <w:color w:val="000000"/>
          <w:sz w:val="28"/>
          <w:szCs w:val="28"/>
        </w:rPr>
      </w:pPr>
    </w:p>
    <w:tbl>
      <w:tblPr>
        <w:tblStyle w:val="a7"/>
        <w:tblW w:w="9781" w:type="dxa"/>
        <w:tblInd w:w="392" w:type="dxa"/>
        <w:tblLayout w:type="fixed"/>
        <w:tblLook w:val="0000" w:firstRow="0" w:lastRow="0" w:firstColumn="0" w:lastColumn="0" w:noHBand="0" w:noVBand="0"/>
      </w:tblPr>
      <w:tblGrid>
        <w:gridCol w:w="1593"/>
        <w:gridCol w:w="3260"/>
        <w:gridCol w:w="1843"/>
        <w:gridCol w:w="3085"/>
      </w:tblGrid>
      <w:tr w:rsidR="00334263" w:rsidRPr="00E93FD1" w:rsidTr="00E93FD1">
        <w:tc>
          <w:tcPr>
            <w:tcW w:w="1593" w:type="dxa"/>
            <w:shd w:val="clear" w:color="auto" w:fill="auto"/>
          </w:tcPr>
          <w:p w:rsidR="00334263" w:rsidRPr="00E93FD1" w:rsidRDefault="00E37635" w:rsidP="00E93FD1">
            <w:pPr>
              <w:widowControl w:val="0"/>
              <w:pBdr>
                <w:top w:val="nil"/>
                <w:left w:val="nil"/>
                <w:bottom w:val="nil"/>
                <w:right w:val="nil"/>
                <w:between w:val="nil"/>
              </w:pBdr>
              <w:spacing w:line="500" w:lineRule="exact"/>
              <w:contextualSpacing/>
              <w:rPr>
                <w:rFonts w:ascii="標楷體" w:eastAsia="標楷體" w:hAnsi="標楷體" w:cs="標楷體"/>
                <w:b/>
                <w:color w:val="000000"/>
                <w:sz w:val="32"/>
                <w:szCs w:val="32"/>
              </w:rPr>
            </w:pPr>
            <w:bookmarkStart w:id="0" w:name="_GoBack"/>
            <w:bookmarkEnd w:id="0"/>
            <w:r w:rsidRPr="00E93FD1">
              <w:rPr>
                <w:rFonts w:ascii="標楷體" w:eastAsia="標楷體" w:hAnsi="標楷體" w:cs="標楷體"/>
                <w:b/>
                <w:color w:val="000000"/>
                <w:sz w:val="32"/>
                <w:szCs w:val="32"/>
              </w:rPr>
              <w:t xml:space="preserve">填表人： </w:t>
            </w:r>
          </w:p>
        </w:tc>
        <w:tc>
          <w:tcPr>
            <w:tcW w:w="3260" w:type="dxa"/>
            <w:shd w:val="clear" w:color="auto" w:fill="auto"/>
          </w:tcPr>
          <w:p w:rsidR="00334263" w:rsidRPr="00E93FD1" w:rsidRDefault="00334263" w:rsidP="00E93FD1">
            <w:pPr>
              <w:widowControl w:val="0"/>
              <w:pBdr>
                <w:top w:val="nil"/>
                <w:left w:val="nil"/>
                <w:bottom w:val="nil"/>
                <w:right w:val="nil"/>
                <w:between w:val="nil"/>
              </w:pBdr>
              <w:spacing w:line="500" w:lineRule="exact"/>
              <w:contextualSpacing/>
              <w:rPr>
                <w:rFonts w:ascii="標楷體" w:eastAsia="標楷體" w:hAnsi="標楷體" w:cs="標楷體"/>
                <w:b/>
                <w:color w:val="000000"/>
                <w:sz w:val="32"/>
                <w:szCs w:val="32"/>
              </w:rPr>
            </w:pPr>
          </w:p>
        </w:tc>
        <w:tc>
          <w:tcPr>
            <w:tcW w:w="1843" w:type="dxa"/>
            <w:shd w:val="clear" w:color="auto" w:fill="auto"/>
          </w:tcPr>
          <w:p w:rsidR="00334263" w:rsidRPr="00E93FD1" w:rsidRDefault="00E37635" w:rsidP="00E93FD1">
            <w:pPr>
              <w:widowControl w:val="0"/>
              <w:pBdr>
                <w:top w:val="nil"/>
                <w:left w:val="nil"/>
                <w:bottom w:val="nil"/>
                <w:right w:val="nil"/>
                <w:between w:val="nil"/>
              </w:pBdr>
              <w:spacing w:line="500" w:lineRule="exact"/>
              <w:contextualSpacing/>
              <w:rPr>
                <w:rFonts w:ascii="標楷體" w:eastAsia="標楷體" w:hAnsi="標楷體" w:cs="標楷體"/>
                <w:b/>
                <w:color w:val="000000"/>
                <w:sz w:val="32"/>
                <w:szCs w:val="32"/>
              </w:rPr>
            </w:pPr>
            <w:r w:rsidRPr="00E93FD1">
              <w:rPr>
                <w:rFonts w:ascii="標楷體" w:eastAsia="標楷體" w:hAnsi="標楷體" w:cs="標楷體"/>
                <w:b/>
                <w:color w:val="000000"/>
                <w:sz w:val="32"/>
                <w:szCs w:val="32"/>
              </w:rPr>
              <w:t>單位主管：</w:t>
            </w:r>
          </w:p>
        </w:tc>
        <w:tc>
          <w:tcPr>
            <w:tcW w:w="3085" w:type="dxa"/>
            <w:shd w:val="clear" w:color="auto" w:fill="auto"/>
          </w:tcPr>
          <w:p w:rsidR="00334263" w:rsidRPr="00E93FD1" w:rsidRDefault="00334263" w:rsidP="00E93FD1">
            <w:pPr>
              <w:widowControl w:val="0"/>
              <w:pBdr>
                <w:top w:val="nil"/>
                <w:left w:val="nil"/>
                <w:bottom w:val="nil"/>
                <w:right w:val="nil"/>
                <w:between w:val="nil"/>
              </w:pBdr>
              <w:spacing w:line="500" w:lineRule="exact"/>
              <w:contextualSpacing/>
              <w:rPr>
                <w:rFonts w:ascii="標楷體" w:eastAsia="標楷體" w:hAnsi="標楷體" w:cs="標楷體"/>
                <w:b/>
                <w:color w:val="000000"/>
                <w:sz w:val="32"/>
                <w:szCs w:val="32"/>
              </w:rPr>
            </w:pPr>
          </w:p>
        </w:tc>
      </w:tr>
    </w:tbl>
    <w:p w:rsidR="00334263" w:rsidRDefault="00E37635" w:rsidP="00E93FD1">
      <w:pPr>
        <w:widowControl w:val="0"/>
        <w:pBdr>
          <w:top w:val="nil"/>
          <w:left w:val="nil"/>
          <w:bottom w:val="nil"/>
          <w:right w:val="nil"/>
          <w:between w:val="nil"/>
        </w:pBdr>
        <w:spacing w:line="500" w:lineRule="exact"/>
        <w:contextualSpacing/>
        <w:rPr>
          <w:color w:val="000000"/>
          <w:sz w:val="24"/>
          <w:szCs w:val="24"/>
        </w:rPr>
      </w:pPr>
      <w:r>
        <w:rPr>
          <w:rFonts w:ascii="標楷體" w:eastAsia="標楷體" w:hAnsi="標楷體" w:cs="標楷體"/>
          <w:b/>
          <w:color w:val="000000"/>
          <w:sz w:val="28"/>
          <w:szCs w:val="28"/>
        </w:rPr>
        <w:t xml:space="preserve">                      </w:t>
      </w:r>
    </w:p>
    <w:sectPr w:rsidR="00334263">
      <w:headerReference w:type="default" r:id="rId7"/>
      <w:pgSz w:w="11906" w:h="16838"/>
      <w:pgMar w:top="567" w:right="851" w:bottom="992" w:left="85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F9B" w:rsidRDefault="00FE3F9B">
      <w:r>
        <w:separator/>
      </w:r>
    </w:p>
  </w:endnote>
  <w:endnote w:type="continuationSeparator" w:id="0">
    <w:p w:rsidR="00FE3F9B" w:rsidRDefault="00FE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F9B" w:rsidRDefault="00FE3F9B">
      <w:r>
        <w:separator/>
      </w:r>
    </w:p>
  </w:footnote>
  <w:footnote w:type="continuationSeparator" w:id="0">
    <w:p w:rsidR="00FE3F9B" w:rsidRDefault="00FE3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263" w:rsidRDefault="00DD3315">
    <w:pPr>
      <w:widowControl w:val="0"/>
      <w:pBdr>
        <w:top w:val="nil"/>
        <w:left w:val="nil"/>
        <w:bottom w:val="nil"/>
        <w:right w:val="nil"/>
        <w:between w:val="nil"/>
      </w:pBdr>
      <w:tabs>
        <w:tab w:val="center" w:pos="4153"/>
        <w:tab w:val="right" w:pos="8306"/>
      </w:tabs>
      <w:jc w:val="right"/>
      <w:rPr>
        <w:rFonts w:ascii="標楷體" w:eastAsia="標楷體" w:hAnsi="標楷體" w:cs="標楷體"/>
        <w:color w:val="000000"/>
      </w:rPr>
    </w:pPr>
    <w:r>
      <w:rPr>
        <w:rFonts w:ascii="標楷體" w:eastAsia="標楷體" w:hAnsi="標楷體" w:cs="標楷體" w:hint="eastAsia"/>
        <w:color w:val="000000"/>
      </w:rPr>
      <w:t>110</w:t>
    </w:r>
    <w:r w:rsidR="00E37635">
      <w:rPr>
        <w:rFonts w:ascii="標楷體" w:eastAsia="標楷體" w:hAnsi="標楷體" w:cs="標楷體"/>
        <w:color w:val="000000"/>
      </w:rPr>
      <w:t>.</w:t>
    </w:r>
    <w:r>
      <w:rPr>
        <w:rFonts w:ascii="標楷體" w:eastAsia="標楷體" w:hAnsi="標楷體" w:cs="標楷體" w:hint="eastAsia"/>
        <w:color w:val="000000"/>
      </w:rPr>
      <w:t>11</w:t>
    </w:r>
    <w:r w:rsidR="00E37635">
      <w:rPr>
        <w:rFonts w:ascii="標楷體" w:eastAsia="標楷體" w:hAnsi="標楷體" w:cs="標楷體"/>
        <w:color w:val="000000"/>
      </w:rPr>
      <w:t>.</w:t>
    </w:r>
    <w:r w:rsidR="00477AEF">
      <w:rPr>
        <w:rFonts w:ascii="標楷體" w:eastAsia="標楷體" w:hAnsi="標楷體" w:cs="標楷體" w:hint="eastAsia"/>
        <w:color w:val="000000"/>
      </w:rPr>
      <w:t>15</w:t>
    </w:r>
    <w:r w:rsidR="00E37635">
      <w:rPr>
        <w:rFonts w:ascii="標楷體" w:eastAsia="標楷體" w:hAnsi="標楷體" w:cs="標楷體"/>
        <w:color w:val="000000"/>
      </w:rPr>
      <w:t>版</w:t>
    </w:r>
  </w:p>
  <w:p w:rsidR="00334263" w:rsidRDefault="00334263">
    <w:pPr>
      <w:widowControl w:val="0"/>
      <w:pBdr>
        <w:top w:val="nil"/>
        <w:left w:val="nil"/>
        <w:bottom w:val="nil"/>
        <w:right w:val="nil"/>
        <w:between w:val="nil"/>
      </w:pBdr>
      <w:tabs>
        <w:tab w:val="center" w:pos="4153"/>
        <w:tab w:val="right" w:pos="8306"/>
      </w:tabs>
      <w:ind w:right="400"/>
      <w:jc w:val="center"/>
      <w:rPr>
        <w:rFonts w:ascii="標楷體" w:eastAsia="標楷體" w:hAnsi="標楷體" w:cs="標楷體"/>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3FAE"/>
    <w:multiLevelType w:val="hybridMultilevel"/>
    <w:tmpl w:val="219EF058"/>
    <w:lvl w:ilvl="0" w:tplc="2422A4A0">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3D75D4B"/>
    <w:multiLevelType w:val="multilevel"/>
    <w:tmpl w:val="B7BC1E7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852" w:hanging="480"/>
      </w:pPr>
      <w:rPr>
        <w:rFonts w:ascii="Noto Sans Symbols" w:eastAsia="Noto Sans Symbols" w:hAnsi="Noto Sans Symbols" w:cs="Noto Sans Symbols"/>
      </w:rPr>
    </w:lvl>
    <w:lvl w:ilvl="2">
      <w:start w:val="1"/>
      <w:numFmt w:val="bullet"/>
      <w:lvlText w:val="◆"/>
      <w:lvlJc w:val="left"/>
      <w:pPr>
        <w:ind w:left="1332" w:hanging="480"/>
      </w:pPr>
      <w:rPr>
        <w:rFonts w:ascii="Noto Sans Symbols" w:eastAsia="Noto Sans Symbols" w:hAnsi="Noto Sans Symbols" w:cs="Noto Sans Symbols"/>
      </w:rPr>
    </w:lvl>
    <w:lvl w:ilvl="3">
      <w:start w:val="1"/>
      <w:numFmt w:val="bullet"/>
      <w:lvlText w:val="●"/>
      <w:lvlJc w:val="left"/>
      <w:pPr>
        <w:ind w:left="1812" w:hanging="480"/>
      </w:pPr>
      <w:rPr>
        <w:rFonts w:ascii="Noto Sans Symbols" w:eastAsia="Noto Sans Symbols" w:hAnsi="Noto Sans Symbols" w:cs="Noto Sans Symbols"/>
      </w:rPr>
    </w:lvl>
    <w:lvl w:ilvl="4">
      <w:start w:val="1"/>
      <w:numFmt w:val="bullet"/>
      <w:lvlText w:val="■"/>
      <w:lvlJc w:val="left"/>
      <w:pPr>
        <w:ind w:left="2292" w:hanging="480"/>
      </w:pPr>
      <w:rPr>
        <w:rFonts w:ascii="Noto Sans Symbols" w:eastAsia="Noto Sans Symbols" w:hAnsi="Noto Sans Symbols" w:cs="Noto Sans Symbols"/>
      </w:rPr>
    </w:lvl>
    <w:lvl w:ilvl="5">
      <w:start w:val="1"/>
      <w:numFmt w:val="bullet"/>
      <w:lvlText w:val="◆"/>
      <w:lvlJc w:val="left"/>
      <w:pPr>
        <w:ind w:left="2772" w:hanging="480"/>
      </w:pPr>
      <w:rPr>
        <w:rFonts w:ascii="Noto Sans Symbols" w:eastAsia="Noto Sans Symbols" w:hAnsi="Noto Sans Symbols" w:cs="Noto Sans Symbols"/>
      </w:rPr>
    </w:lvl>
    <w:lvl w:ilvl="6">
      <w:start w:val="1"/>
      <w:numFmt w:val="bullet"/>
      <w:lvlText w:val="●"/>
      <w:lvlJc w:val="left"/>
      <w:pPr>
        <w:ind w:left="3252" w:hanging="480"/>
      </w:pPr>
      <w:rPr>
        <w:rFonts w:ascii="Noto Sans Symbols" w:eastAsia="Noto Sans Symbols" w:hAnsi="Noto Sans Symbols" w:cs="Noto Sans Symbols"/>
      </w:rPr>
    </w:lvl>
    <w:lvl w:ilvl="7">
      <w:start w:val="1"/>
      <w:numFmt w:val="bullet"/>
      <w:lvlText w:val="■"/>
      <w:lvlJc w:val="left"/>
      <w:pPr>
        <w:ind w:left="3732" w:hanging="480"/>
      </w:pPr>
      <w:rPr>
        <w:rFonts w:ascii="Noto Sans Symbols" w:eastAsia="Noto Sans Symbols" w:hAnsi="Noto Sans Symbols" w:cs="Noto Sans Symbols"/>
      </w:rPr>
    </w:lvl>
    <w:lvl w:ilvl="8">
      <w:start w:val="1"/>
      <w:numFmt w:val="bullet"/>
      <w:lvlText w:val="◆"/>
      <w:lvlJc w:val="left"/>
      <w:pPr>
        <w:ind w:left="4212" w:hanging="480"/>
      </w:pPr>
      <w:rPr>
        <w:rFonts w:ascii="Noto Sans Symbols" w:eastAsia="Noto Sans Symbols" w:hAnsi="Noto Sans Symbols" w:cs="Noto Sans Symbols"/>
      </w:rPr>
    </w:lvl>
  </w:abstractNum>
  <w:abstractNum w:abstractNumId="2" w15:restartNumberingAfterBreak="0">
    <w:nsid w:val="762E25FB"/>
    <w:multiLevelType w:val="multilevel"/>
    <w:tmpl w:val="AA307B24"/>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63"/>
    <w:rsid w:val="0009571C"/>
    <w:rsid w:val="00183CC6"/>
    <w:rsid w:val="001D57AE"/>
    <w:rsid w:val="001D5E63"/>
    <w:rsid w:val="00205A9E"/>
    <w:rsid w:val="002D6892"/>
    <w:rsid w:val="00334263"/>
    <w:rsid w:val="00477AEF"/>
    <w:rsid w:val="0067292F"/>
    <w:rsid w:val="009558F6"/>
    <w:rsid w:val="00CC2100"/>
    <w:rsid w:val="00DD3315"/>
    <w:rsid w:val="00E37635"/>
    <w:rsid w:val="00E93FD1"/>
    <w:rsid w:val="00EB758A"/>
    <w:rsid w:val="00FE3F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B89D3-DD84-406C-A683-EE492622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paragraph" w:styleId="a8">
    <w:name w:val="header"/>
    <w:basedOn w:val="a"/>
    <w:link w:val="a9"/>
    <w:uiPriority w:val="99"/>
    <w:unhideWhenUsed/>
    <w:rsid w:val="00DD3315"/>
    <w:pPr>
      <w:tabs>
        <w:tab w:val="center" w:pos="4153"/>
        <w:tab w:val="right" w:pos="8306"/>
      </w:tabs>
      <w:snapToGrid w:val="0"/>
    </w:pPr>
  </w:style>
  <w:style w:type="character" w:customStyle="1" w:styleId="a9">
    <w:name w:val="頁首 字元"/>
    <w:basedOn w:val="a0"/>
    <w:link w:val="a8"/>
    <w:uiPriority w:val="99"/>
    <w:rsid w:val="00DD3315"/>
  </w:style>
  <w:style w:type="paragraph" w:styleId="aa">
    <w:name w:val="footer"/>
    <w:basedOn w:val="a"/>
    <w:link w:val="ab"/>
    <w:uiPriority w:val="99"/>
    <w:unhideWhenUsed/>
    <w:rsid w:val="00DD3315"/>
    <w:pPr>
      <w:tabs>
        <w:tab w:val="center" w:pos="4153"/>
        <w:tab w:val="right" w:pos="8306"/>
      </w:tabs>
      <w:snapToGrid w:val="0"/>
    </w:pPr>
  </w:style>
  <w:style w:type="character" w:customStyle="1" w:styleId="ab">
    <w:name w:val="頁尾 字元"/>
    <w:basedOn w:val="a0"/>
    <w:link w:val="aa"/>
    <w:uiPriority w:val="99"/>
    <w:rsid w:val="00DD3315"/>
  </w:style>
  <w:style w:type="character" w:styleId="ac">
    <w:name w:val="Strong"/>
    <w:uiPriority w:val="22"/>
    <w:qFormat/>
    <w:rsid w:val="002D6892"/>
    <w:rPr>
      <w:b/>
      <w:bCs/>
    </w:rPr>
  </w:style>
  <w:style w:type="paragraph" w:styleId="ad">
    <w:name w:val="List Paragraph"/>
    <w:basedOn w:val="a"/>
    <w:uiPriority w:val="34"/>
    <w:qFormat/>
    <w:rsid w:val="00477AE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林侑詳</cp:lastModifiedBy>
  <cp:revision>7</cp:revision>
  <cp:lastPrinted>2021-11-08T08:24:00Z</cp:lastPrinted>
  <dcterms:created xsi:type="dcterms:W3CDTF">2021-08-16T01:45:00Z</dcterms:created>
  <dcterms:modified xsi:type="dcterms:W3CDTF">2021-11-16T08:49:00Z</dcterms:modified>
</cp:coreProperties>
</file>