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B5" w:rsidRPr="00B93E39" w:rsidRDefault="00967440" w:rsidP="005B2887">
      <w:pPr>
        <w:pStyle w:val="a4"/>
        <w:spacing w:beforeLines="50" w:before="120" w:afterLines="50" w:after="120"/>
        <w:ind w:right="2534"/>
        <w:rPr>
          <w:rFonts w:ascii="標楷體" w:eastAsia="標楷體" w:hAnsi="標楷體"/>
        </w:rPr>
      </w:pPr>
      <w:r w:rsidRPr="00B93E39">
        <w:rPr>
          <w:rFonts w:ascii="標楷體" w:eastAsia="標楷體" w:hAnsi="標楷體"/>
        </w:rPr>
        <w:t>公職人員利益衝突自行迴避通知單</w:t>
      </w:r>
      <w:bookmarkStart w:id="0" w:name="_GoBack"/>
      <w:bookmarkEnd w:id="0"/>
    </w:p>
    <w:p w:rsidR="00711AB5" w:rsidRPr="00B93E39" w:rsidRDefault="00711AB5">
      <w:pPr>
        <w:pStyle w:val="a3"/>
        <w:spacing w:before="12"/>
        <w:rPr>
          <w:rFonts w:ascii="標楷體" w:eastAsia="標楷體" w:hAnsi="標楷體"/>
          <w:b/>
          <w:sz w:val="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2600"/>
        <w:gridCol w:w="355"/>
        <w:gridCol w:w="465"/>
        <w:gridCol w:w="1086"/>
        <w:gridCol w:w="3324"/>
      </w:tblGrid>
      <w:tr w:rsidR="00866E10" w:rsidRPr="00B93E39" w:rsidTr="009D1C21">
        <w:trPr>
          <w:trHeight w:val="523"/>
        </w:trPr>
        <w:tc>
          <w:tcPr>
            <w:tcW w:w="10205" w:type="dxa"/>
            <w:gridSpan w:val="6"/>
            <w:shd w:val="clear" w:color="auto" w:fill="D9D9D9"/>
            <w:vAlign w:val="center"/>
          </w:tcPr>
          <w:p w:rsidR="00866E10" w:rsidRPr="005A7FDC" w:rsidRDefault="004E1FC0" w:rsidP="005A7FDC">
            <w:pPr>
              <w:pStyle w:val="TableParagraph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pacing w:val="360"/>
                <w:sz w:val="28"/>
              </w:rPr>
            </w:pPr>
            <w:r w:rsidRPr="00314DC6">
              <w:rPr>
                <w:rFonts w:ascii="標楷體" w:eastAsia="標楷體" w:hAnsi="標楷體" w:hint="eastAsia"/>
                <w:color w:val="000000" w:themeColor="text1"/>
                <w:spacing w:val="360"/>
                <w:sz w:val="28"/>
              </w:rPr>
              <w:t>應迴避公職人員</w:t>
            </w:r>
          </w:p>
        </w:tc>
      </w:tr>
      <w:tr w:rsidR="00406EB7" w:rsidRPr="00B93E39" w:rsidTr="007F35D1">
        <w:trPr>
          <w:trHeight w:val="700"/>
        </w:trPr>
        <w:tc>
          <w:tcPr>
            <w:tcW w:w="2375" w:type="dxa"/>
            <w:vAlign w:val="center"/>
          </w:tcPr>
          <w:p w:rsidR="00406EB7" w:rsidRPr="00C70920" w:rsidRDefault="00406EB7" w:rsidP="00C70920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7092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      名</w:t>
            </w:r>
          </w:p>
        </w:tc>
        <w:tc>
          <w:tcPr>
            <w:tcW w:w="2600" w:type="dxa"/>
            <w:vAlign w:val="center"/>
          </w:tcPr>
          <w:p w:rsidR="00406EB7" w:rsidRPr="00C70920" w:rsidRDefault="00406EB7" w:rsidP="00C70920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906" w:type="dxa"/>
            <w:gridSpan w:val="3"/>
            <w:vAlign w:val="center"/>
          </w:tcPr>
          <w:p w:rsidR="00406EB7" w:rsidRPr="00C70920" w:rsidRDefault="00406EB7" w:rsidP="00C70920">
            <w:pPr>
              <w:pStyle w:val="TableParagraph"/>
              <w:ind w:left="2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7092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出生年月日</w:t>
            </w:r>
          </w:p>
        </w:tc>
        <w:tc>
          <w:tcPr>
            <w:tcW w:w="3324" w:type="dxa"/>
            <w:vAlign w:val="center"/>
          </w:tcPr>
          <w:p w:rsidR="00406EB7" w:rsidRPr="00C70920" w:rsidRDefault="00406EB7" w:rsidP="00C70920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11AB5" w:rsidRPr="00B93E39" w:rsidTr="00CF36FE">
        <w:trPr>
          <w:trHeight w:val="700"/>
        </w:trPr>
        <w:tc>
          <w:tcPr>
            <w:tcW w:w="2375" w:type="dxa"/>
            <w:vAlign w:val="center"/>
          </w:tcPr>
          <w:p w:rsidR="00711AB5" w:rsidRPr="00C70920" w:rsidRDefault="00967440" w:rsidP="00C70920">
            <w:pPr>
              <w:pStyle w:val="TableParagraph"/>
              <w:ind w:left="2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7092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服務之機關團體</w:t>
            </w:r>
          </w:p>
        </w:tc>
        <w:tc>
          <w:tcPr>
            <w:tcW w:w="2600" w:type="dxa"/>
            <w:vAlign w:val="center"/>
          </w:tcPr>
          <w:p w:rsidR="00711AB5" w:rsidRPr="00C70920" w:rsidRDefault="00711AB5" w:rsidP="00C70920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55" w:type="dxa"/>
            <w:tcBorders>
              <w:right w:val="nil"/>
            </w:tcBorders>
            <w:vAlign w:val="center"/>
          </w:tcPr>
          <w:p w:rsidR="00711AB5" w:rsidRPr="00C70920" w:rsidRDefault="00967440" w:rsidP="00C70920">
            <w:pPr>
              <w:pStyle w:val="TableParagraph"/>
              <w:ind w:left="2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7092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職</w:t>
            </w:r>
          </w:p>
        </w:tc>
        <w:tc>
          <w:tcPr>
            <w:tcW w:w="465" w:type="dxa"/>
            <w:tcBorders>
              <w:left w:val="nil"/>
              <w:right w:val="nil"/>
            </w:tcBorders>
            <w:vAlign w:val="center"/>
          </w:tcPr>
          <w:p w:rsidR="00711AB5" w:rsidRPr="00C70920" w:rsidRDefault="00711AB5" w:rsidP="00C70920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tcBorders>
              <w:left w:val="nil"/>
            </w:tcBorders>
            <w:vAlign w:val="center"/>
          </w:tcPr>
          <w:p w:rsidR="00711AB5" w:rsidRPr="00C70920" w:rsidRDefault="00967440" w:rsidP="00C70920">
            <w:pPr>
              <w:pStyle w:val="TableParagraph"/>
              <w:ind w:left="33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7092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稱</w:t>
            </w:r>
          </w:p>
        </w:tc>
        <w:tc>
          <w:tcPr>
            <w:tcW w:w="3324" w:type="dxa"/>
            <w:vAlign w:val="center"/>
          </w:tcPr>
          <w:p w:rsidR="00711AB5" w:rsidRPr="00C70920" w:rsidRDefault="00711AB5" w:rsidP="00C70920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11AB5" w:rsidRPr="00B93E39" w:rsidTr="00CF36FE">
        <w:trPr>
          <w:trHeight w:val="695"/>
        </w:trPr>
        <w:tc>
          <w:tcPr>
            <w:tcW w:w="2375" w:type="dxa"/>
            <w:vAlign w:val="center"/>
          </w:tcPr>
          <w:p w:rsidR="00711AB5" w:rsidRPr="00C70920" w:rsidRDefault="00967440" w:rsidP="00C70920">
            <w:pPr>
              <w:pStyle w:val="TableParagraph"/>
              <w:ind w:left="2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7092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聯</w:t>
            </w:r>
            <w:r w:rsidR="006679DD" w:rsidRPr="00C7092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C7092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絡</w:t>
            </w:r>
            <w:r w:rsidR="006679DD" w:rsidRPr="00C7092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C7092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地</w:t>
            </w:r>
            <w:r w:rsidR="006679DD" w:rsidRPr="00C7092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C7092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址</w:t>
            </w:r>
          </w:p>
        </w:tc>
        <w:tc>
          <w:tcPr>
            <w:tcW w:w="7830" w:type="dxa"/>
            <w:gridSpan w:val="5"/>
            <w:vAlign w:val="center"/>
          </w:tcPr>
          <w:p w:rsidR="00711AB5" w:rsidRPr="00C70920" w:rsidRDefault="00711AB5" w:rsidP="00C70920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11AB5" w:rsidRPr="00B93E39" w:rsidTr="00CF36FE">
        <w:trPr>
          <w:trHeight w:val="693"/>
        </w:trPr>
        <w:tc>
          <w:tcPr>
            <w:tcW w:w="2375" w:type="dxa"/>
            <w:vAlign w:val="center"/>
          </w:tcPr>
          <w:p w:rsidR="00711AB5" w:rsidRPr="00C70920" w:rsidRDefault="00967440" w:rsidP="00C70920">
            <w:pPr>
              <w:pStyle w:val="TableParagraph"/>
              <w:ind w:left="28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7092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聯</w:t>
            </w:r>
            <w:r w:rsidR="006679DD" w:rsidRPr="00C7092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C7092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絡</w:t>
            </w:r>
            <w:r w:rsidR="006679DD" w:rsidRPr="00C7092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C7092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電</w:t>
            </w:r>
            <w:r w:rsidR="006679DD" w:rsidRPr="00C7092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C7092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話</w:t>
            </w:r>
          </w:p>
        </w:tc>
        <w:tc>
          <w:tcPr>
            <w:tcW w:w="7830" w:type="dxa"/>
            <w:gridSpan w:val="5"/>
            <w:vAlign w:val="center"/>
          </w:tcPr>
          <w:p w:rsidR="00711AB5" w:rsidRPr="00C70920" w:rsidRDefault="00711AB5" w:rsidP="00C70920">
            <w:pPr>
              <w:pStyle w:val="TableParagrap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866E10" w:rsidRPr="00B93E39" w:rsidTr="00913D0E">
        <w:trPr>
          <w:trHeight w:val="547"/>
        </w:trPr>
        <w:tc>
          <w:tcPr>
            <w:tcW w:w="10205" w:type="dxa"/>
            <w:gridSpan w:val="6"/>
            <w:shd w:val="clear" w:color="auto" w:fill="D9D9D9"/>
            <w:vAlign w:val="center"/>
          </w:tcPr>
          <w:p w:rsidR="00866E10" w:rsidRPr="00EB2456" w:rsidRDefault="004E1FC0" w:rsidP="008050FA">
            <w:pPr>
              <w:pStyle w:val="TableParagraph"/>
              <w:spacing w:line="240" w:lineRule="atLeast"/>
              <w:ind w:left="27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pacing w:val="360"/>
                <w:sz w:val="28"/>
              </w:rPr>
              <w:t>應迴避事項及理由</w:t>
            </w:r>
          </w:p>
        </w:tc>
      </w:tr>
      <w:tr w:rsidR="00711AB5" w:rsidRPr="00B72A77" w:rsidTr="00436058">
        <w:trPr>
          <w:trHeight w:val="400"/>
        </w:trPr>
        <w:tc>
          <w:tcPr>
            <w:tcW w:w="2375" w:type="dxa"/>
            <w:vMerge w:val="restart"/>
            <w:vAlign w:val="center"/>
          </w:tcPr>
          <w:p w:rsidR="00711AB5" w:rsidRPr="00CD7B0C" w:rsidRDefault="00967440">
            <w:pPr>
              <w:pStyle w:val="TableParagraph"/>
              <w:ind w:left="487"/>
              <w:rPr>
                <w:rFonts w:ascii="標楷體" w:eastAsia="標楷體" w:hAnsi="標楷體"/>
                <w:sz w:val="28"/>
                <w:szCs w:val="28"/>
              </w:rPr>
            </w:pPr>
            <w:r w:rsidRPr="00CD7B0C">
              <w:rPr>
                <w:rFonts w:ascii="標楷體" w:eastAsia="標楷體" w:hAnsi="標楷體"/>
                <w:sz w:val="28"/>
                <w:szCs w:val="28"/>
              </w:rPr>
              <w:t>應迴避事項</w:t>
            </w:r>
          </w:p>
        </w:tc>
        <w:tc>
          <w:tcPr>
            <w:tcW w:w="7830" w:type="dxa"/>
            <w:gridSpan w:val="5"/>
            <w:vAlign w:val="center"/>
          </w:tcPr>
          <w:p w:rsidR="00711AB5" w:rsidRPr="00295EC8" w:rsidRDefault="00967440" w:rsidP="00BE6552">
            <w:pPr>
              <w:pStyle w:val="TableParagraph"/>
              <w:spacing w:line="240" w:lineRule="atLeast"/>
              <w:ind w:left="8"/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295EC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本人因執行職務內容涉及本人或關係人之利益，爰依法自行迴避。</w:t>
            </w:r>
          </w:p>
        </w:tc>
      </w:tr>
      <w:tr w:rsidR="00711AB5" w:rsidRPr="00B72A77" w:rsidTr="0005721B">
        <w:trPr>
          <w:trHeight w:val="400"/>
        </w:trPr>
        <w:tc>
          <w:tcPr>
            <w:tcW w:w="2375" w:type="dxa"/>
            <w:vMerge/>
            <w:tcBorders>
              <w:top w:val="nil"/>
            </w:tcBorders>
          </w:tcPr>
          <w:p w:rsidR="00711AB5" w:rsidRPr="00B72A77" w:rsidRDefault="00711AB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30" w:type="dxa"/>
            <w:gridSpan w:val="5"/>
            <w:shd w:val="clear" w:color="auto" w:fill="E7E6E6"/>
            <w:vAlign w:val="center"/>
          </w:tcPr>
          <w:p w:rsidR="00711AB5" w:rsidRPr="00295EC8" w:rsidRDefault="00967440" w:rsidP="00BE6552">
            <w:pPr>
              <w:pStyle w:val="TableParagraph"/>
              <w:numPr>
                <w:ilvl w:val="0"/>
                <w:numId w:val="4"/>
              </w:numPr>
              <w:tabs>
                <w:tab w:val="left" w:pos="488"/>
                <w:tab w:val="left" w:pos="489"/>
              </w:tabs>
              <w:spacing w:line="240" w:lineRule="atLeast"/>
              <w:ind w:hanging="481"/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295EC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公職人員身分</w:t>
            </w:r>
            <w:r w:rsidRPr="00295EC8">
              <w:rPr>
                <w:rFonts w:ascii="標楷體" w:eastAsia="標楷體" w:hAnsi="標楷體" w:hint="eastAsia"/>
                <w:b/>
                <w:color w:val="000000" w:themeColor="text1"/>
                <w:w w:val="110"/>
                <w:sz w:val="26"/>
                <w:szCs w:val="26"/>
              </w:rPr>
              <w:t>(</w:t>
            </w:r>
            <w:r w:rsidRPr="00295EC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本法第2條</w:t>
            </w:r>
            <w:r w:rsidRPr="00295EC8">
              <w:rPr>
                <w:rFonts w:ascii="標楷體" w:eastAsia="標楷體" w:hAnsi="標楷體" w:hint="eastAsia"/>
                <w:b/>
                <w:color w:val="000000" w:themeColor="text1"/>
                <w:w w:val="110"/>
                <w:sz w:val="26"/>
                <w:szCs w:val="26"/>
              </w:rPr>
              <w:t>)</w:t>
            </w:r>
          </w:p>
        </w:tc>
      </w:tr>
      <w:tr w:rsidR="00711AB5" w:rsidRPr="00B72A77" w:rsidTr="0005721B">
        <w:trPr>
          <w:trHeight w:val="5119"/>
        </w:trPr>
        <w:tc>
          <w:tcPr>
            <w:tcW w:w="2375" w:type="dxa"/>
            <w:vMerge/>
            <w:tcBorders>
              <w:top w:val="nil"/>
            </w:tcBorders>
          </w:tcPr>
          <w:p w:rsidR="00711AB5" w:rsidRPr="00B72A77" w:rsidRDefault="00711AB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30" w:type="dxa"/>
            <w:gridSpan w:val="5"/>
            <w:vAlign w:val="center"/>
          </w:tcPr>
          <w:p w:rsidR="003735E9" w:rsidRPr="00295EC8" w:rsidRDefault="00BA50DA" w:rsidP="00BE6552">
            <w:pPr>
              <w:pStyle w:val="TableParagraph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95EC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□政府機關之首長、副首長、幕僚長、副幕僚長與該等職務</w:t>
            </w:r>
          </w:p>
          <w:p w:rsidR="00BA50DA" w:rsidRPr="00295EC8" w:rsidRDefault="00BA50DA" w:rsidP="00BE6552">
            <w:pPr>
              <w:pStyle w:val="TableParagraph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95EC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□政務人員</w:t>
            </w:r>
          </w:p>
          <w:p w:rsidR="00BA50DA" w:rsidRPr="00295EC8" w:rsidRDefault="00BA50DA" w:rsidP="00BE6552">
            <w:pPr>
              <w:pStyle w:val="TableParagraph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95EC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□各級公立學校校長、副校長；其設有附屬機構者，該機構之首長、副首長</w:t>
            </w:r>
          </w:p>
          <w:p w:rsidR="00BA50DA" w:rsidRPr="00295EC8" w:rsidRDefault="00BA50DA" w:rsidP="00BE6552">
            <w:pPr>
              <w:pStyle w:val="TableParagraph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95EC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□代表政府或公股出任其出資、捐助之私法人之董事、監察人與該等職務</w:t>
            </w:r>
          </w:p>
          <w:p w:rsidR="00BA50DA" w:rsidRPr="00295EC8" w:rsidRDefault="00BA50DA" w:rsidP="00BE6552">
            <w:pPr>
              <w:pStyle w:val="TableParagraph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95EC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□公法人之董事、監察人、首長、執行長與該等職務</w:t>
            </w:r>
          </w:p>
          <w:p w:rsidR="00BA50DA" w:rsidRPr="00295EC8" w:rsidRDefault="00BA50DA" w:rsidP="00BE6552">
            <w:pPr>
              <w:pStyle w:val="TableParagraph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95EC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□政府捐助之財團法人之董事長、執行長、秘書長與該等職務</w:t>
            </w:r>
          </w:p>
          <w:p w:rsidR="00BA50DA" w:rsidRPr="00295EC8" w:rsidRDefault="00BA50DA" w:rsidP="00BE6552">
            <w:pPr>
              <w:pStyle w:val="TableParagraph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95EC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□政府機關、各級公立學校及附屬機構辦理工務、建築管理、城鄉計畫、政風、會計、審計、採購業務之主管人員</w:t>
            </w:r>
          </w:p>
          <w:p w:rsidR="00BA50DA" w:rsidRPr="00295EC8" w:rsidRDefault="00BA50DA" w:rsidP="00BE6552">
            <w:pPr>
              <w:pStyle w:val="TableParagraph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95EC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□依法代理執行前開各項公職人員職務之人員，於執行該職務期間亦屬本法之公職人員</w:t>
            </w:r>
          </w:p>
          <w:p w:rsidR="00BA50DA" w:rsidRPr="00295EC8" w:rsidRDefault="0078707B" w:rsidP="0078707B">
            <w:pPr>
              <w:pStyle w:val="TableParagraph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BA50DA" w:rsidRPr="00295EC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政府機關</w:t>
            </w:r>
            <w:r w:rsidR="00BA50DA" w:rsidRPr="00295EC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、各級公立學校及附屬機構辦理工務、建築管理、城鄉計畫、政風、會計、審計、採購業務之『</w:t>
            </w:r>
            <w:r w:rsidR="00BA50DA" w:rsidRPr="00295EC8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>副主管人員</w:t>
            </w:r>
            <w:r w:rsidR="00BA50DA" w:rsidRPr="00295EC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』</w:t>
            </w:r>
          </w:p>
        </w:tc>
      </w:tr>
      <w:tr w:rsidR="00711AB5" w:rsidRPr="00B72A77" w:rsidTr="0005721B">
        <w:trPr>
          <w:trHeight w:val="400"/>
        </w:trPr>
        <w:tc>
          <w:tcPr>
            <w:tcW w:w="2375" w:type="dxa"/>
            <w:vMerge/>
            <w:tcBorders>
              <w:top w:val="nil"/>
            </w:tcBorders>
          </w:tcPr>
          <w:p w:rsidR="00711AB5" w:rsidRPr="00B72A77" w:rsidRDefault="00711AB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30" w:type="dxa"/>
            <w:gridSpan w:val="5"/>
            <w:shd w:val="clear" w:color="auto" w:fill="E7E6E6"/>
            <w:vAlign w:val="center"/>
          </w:tcPr>
          <w:p w:rsidR="00711AB5" w:rsidRPr="00295EC8" w:rsidRDefault="00967440" w:rsidP="00BE6552">
            <w:pPr>
              <w:pStyle w:val="TableParagraph"/>
              <w:numPr>
                <w:ilvl w:val="0"/>
                <w:numId w:val="3"/>
              </w:numPr>
              <w:tabs>
                <w:tab w:val="left" w:pos="488"/>
                <w:tab w:val="left" w:pos="489"/>
              </w:tabs>
              <w:spacing w:line="240" w:lineRule="atLeast"/>
              <w:ind w:hanging="481"/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295EC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關係人</w:t>
            </w:r>
            <w:r w:rsidRPr="00295EC8">
              <w:rPr>
                <w:rFonts w:ascii="標楷體" w:eastAsia="標楷體" w:hAnsi="標楷體" w:hint="eastAsia"/>
                <w:b/>
                <w:color w:val="000000" w:themeColor="text1"/>
                <w:w w:val="110"/>
                <w:sz w:val="26"/>
                <w:szCs w:val="26"/>
              </w:rPr>
              <w:t>(</w:t>
            </w:r>
            <w:r w:rsidRPr="00295EC8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本法第3條</w:t>
            </w:r>
            <w:r w:rsidRPr="00295EC8">
              <w:rPr>
                <w:rFonts w:ascii="標楷體" w:eastAsia="標楷體" w:hAnsi="標楷體" w:hint="eastAsia"/>
                <w:b/>
                <w:color w:val="000000" w:themeColor="text1"/>
                <w:w w:val="110"/>
                <w:sz w:val="26"/>
                <w:szCs w:val="26"/>
              </w:rPr>
              <w:t>)</w:t>
            </w:r>
          </w:p>
        </w:tc>
      </w:tr>
      <w:tr w:rsidR="00711AB5" w:rsidRPr="00B72A77" w:rsidTr="0005721B">
        <w:trPr>
          <w:trHeight w:val="3129"/>
        </w:trPr>
        <w:tc>
          <w:tcPr>
            <w:tcW w:w="2375" w:type="dxa"/>
            <w:vMerge/>
            <w:tcBorders>
              <w:top w:val="nil"/>
            </w:tcBorders>
          </w:tcPr>
          <w:p w:rsidR="00711AB5" w:rsidRPr="00B72A77" w:rsidRDefault="00711AB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30" w:type="dxa"/>
            <w:gridSpan w:val="5"/>
            <w:vAlign w:val="center"/>
          </w:tcPr>
          <w:p w:rsidR="00711AB5" w:rsidRPr="00295EC8" w:rsidRDefault="00ED7FF0" w:rsidP="000E6D54">
            <w:pPr>
              <w:pStyle w:val="TableParagraph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95EC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□配偶：</w:t>
            </w:r>
            <w:r w:rsidR="001061D0" w:rsidRPr="001061D0">
              <w:rPr>
                <w:rFonts w:ascii="標楷體" w:eastAsia="標楷體" w:hAnsi="標楷體" w:hint="eastAsia"/>
                <w:color w:val="948A54" w:themeColor="background2" w:themeShade="80"/>
                <w:sz w:val="26"/>
                <w:szCs w:val="26"/>
              </w:rPr>
              <w:t>請填寫姓名</w:t>
            </w:r>
          </w:p>
          <w:p w:rsidR="00ED7FF0" w:rsidRPr="00295EC8" w:rsidRDefault="00ED7FF0" w:rsidP="000E6D54">
            <w:pPr>
              <w:pStyle w:val="TableParagraph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95EC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□共同生活之家屬：</w:t>
            </w:r>
            <w:r w:rsidR="001061D0" w:rsidRPr="001061D0">
              <w:rPr>
                <w:rFonts w:ascii="標楷體" w:eastAsia="標楷體" w:hAnsi="標楷體" w:hint="eastAsia"/>
                <w:color w:val="948A54" w:themeColor="background2" w:themeShade="80"/>
                <w:sz w:val="26"/>
                <w:szCs w:val="26"/>
              </w:rPr>
              <w:t>請填寫姓名(並標註</w:t>
            </w:r>
            <w:r w:rsidR="00F113A3" w:rsidRPr="00F113A3">
              <w:rPr>
                <w:rFonts w:ascii="標楷體" w:eastAsia="標楷體" w:hAnsi="標楷體" w:hint="eastAsia"/>
                <w:color w:val="948A54" w:themeColor="background2" w:themeShade="80"/>
                <w:sz w:val="26"/>
                <w:szCs w:val="26"/>
              </w:rPr>
              <w:t>家</w:t>
            </w:r>
            <w:r w:rsidR="001061D0" w:rsidRPr="001061D0">
              <w:rPr>
                <w:rFonts w:ascii="標楷體" w:eastAsia="標楷體" w:hAnsi="標楷體" w:hint="eastAsia"/>
                <w:color w:val="948A54" w:themeColor="background2" w:themeShade="80"/>
                <w:sz w:val="26"/>
                <w:szCs w:val="26"/>
              </w:rPr>
              <w:t>屬關係)</w:t>
            </w:r>
          </w:p>
          <w:p w:rsidR="00ED7FF0" w:rsidRPr="00295EC8" w:rsidRDefault="00ED7FF0" w:rsidP="000E6D54">
            <w:pPr>
              <w:pStyle w:val="TableParagraph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95EC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□二親等親屬：</w:t>
            </w:r>
            <w:r w:rsidR="001061D0" w:rsidRPr="001061D0">
              <w:rPr>
                <w:rFonts w:ascii="標楷體" w:eastAsia="標楷體" w:hAnsi="標楷體" w:hint="eastAsia"/>
                <w:color w:val="948A54" w:themeColor="background2" w:themeShade="80"/>
                <w:sz w:val="26"/>
                <w:szCs w:val="26"/>
              </w:rPr>
              <w:t>請填寫姓名(並標註親屬關係)</w:t>
            </w:r>
          </w:p>
          <w:p w:rsidR="00ED7FF0" w:rsidRPr="00295EC8" w:rsidRDefault="00ED7FF0" w:rsidP="000E6D54">
            <w:pPr>
              <w:pStyle w:val="TableParagraph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95EC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(例：父母子女、兄弟姊妹、兄嫂、弟媳、妯娌、連襟)</w:t>
            </w:r>
          </w:p>
          <w:p w:rsidR="00ED7FF0" w:rsidRPr="00295EC8" w:rsidRDefault="00ED7FF0" w:rsidP="000E6D54">
            <w:pPr>
              <w:pStyle w:val="TableParagraph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95EC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□本人或配偶信託財產之受託人：</w:t>
            </w:r>
            <w:r w:rsidR="001061D0" w:rsidRPr="00054CFA">
              <w:rPr>
                <w:rFonts w:ascii="標楷體" w:eastAsia="標楷體" w:hAnsi="標楷體" w:hint="eastAsia"/>
                <w:color w:val="948A54" w:themeColor="background2" w:themeShade="80"/>
                <w:sz w:val="26"/>
                <w:szCs w:val="26"/>
              </w:rPr>
              <w:t>請填寫受託人姓名</w:t>
            </w:r>
          </w:p>
          <w:p w:rsidR="00ED7FF0" w:rsidRPr="00295EC8" w:rsidRDefault="00ED7FF0" w:rsidP="000E6D54">
            <w:pPr>
              <w:pStyle w:val="TableParagraph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95EC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□本人、配偶、共同生活家屬或二親等親屬擔任負責人、董事、</w:t>
            </w:r>
            <w:r w:rsidRPr="00295EC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獨立董事、監察人、經理人或類似職務之</w:t>
            </w:r>
            <w:r w:rsidRPr="00295EC8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  <w:shd w:val="clear" w:color="auto" w:fill="D9D9D9" w:themeFill="background1" w:themeFillShade="D9"/>
              </w:rPr>
              <w:t>營利事業、非營利法人及非法人團體</w:t>
            </w:r>
            <w:r w:rsidRPr="00295EC8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：</w:t>
            </w:r>
            <w:r w:rsidR="001061D0" w:rsidRPr="001061D0">
              <w:rPr>
                <w:rFonts w:ascii="標楷體" w:eastAsia="標楷體" w:hAnsi="標楷體" w:hint="eastAsia"/>
                <w:color w:val="948A54" w:themeColor="background2" w:themeShade="80"/>
                <w:sz w:val="26"/>
                <w:szCs w:val="26"/>
              </w:rPr>
              <w:t>請填寫團體全銜</w:t>
            </w:r>
          </w:p>
          <w:p w:rsidR="00ED7FF0" w:rsidRPr="00295EC8" w:rsidRDefault="00ED7FF0" w:rsidP="000E6D54">
            <w:pPr>
              <w:pStyle w:val="TableParagraph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295EC8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□本人進用之機要人員：</w:t>
            </w:r>
            <w:r w:rsidR="001061D0" w:rsidRPr="001061D0">
              <w:rPr>
                <w:rFonts w:ascii="標楷體" w:eastAsia="標楷體" w:hAnsi="標楷體" w:hint="eastAsia"/>
                <w:color w:val="948A54" w:themeColor="background2" w:themeShade="80"/>
                <w:sz w:val="26"/>
                <w:szCs w:val="26"/>
              </w:rPr>
              <w:t>請填寫姓名(並標註</w:t>
            </w:r>
            <w:r w:rsidR="001061D0">
              <w:rPr>
                <w:rFonts w:ascii="標楷體" w:eastAsia="標楷體" w:hAnsi="標楷體" w:hint="eastAsia"/>
                <w:color w:val="948A54" w:themeColor="background2" w:themeShade="80"/>
                <w:sz w:val="26"/>
                <w:szCs w:val="26"/>
              </w:rPr>
              <w:t>職稱</w:t>
            </w:r>
            <w:r w:rsidR="001061D0" w:rsidRPr="001061D0">
              <w:rPr>
                <w:rFonts w:ascii="標楷體" w:eastAsia="標楷體" w:hAnsi="標楷體" w:hint="eastAsia"/>
                <w:color w:val="948A54" w:themeColor="background2" w:themeShade="80"/>
                <w:sz w:val="26"/>
                <w:szCs w:val="26"/>
              </w:rPr>
              <w:t>)</w:t>
            </w:r>
          </w:p>
        </w:tc>
      </w:tr>
    </w:tbl>
    <w:p w:rsidR="00711AB5" w:rsidRPr="00B72A77" w:rsidRDefault="00711AB5">
      <w:pPr>
        <w:spacing w:line="319" w:lineRule="exact"/>
        <w:rPr>
          <w:rFonts w:ascii="標楷體" w:eastAsia="標楷體" w:hAnsi="標楷體"/>
          <w:sz w:val="26"/>
          <w:szCs w:val="26"/>
        </w:rPr>
        <w:sectPr w:rsidR="00711AB5" w:rsidRPr="00B72A77" w:rsidSect="008C47C7">
          <w:headerReference w:type="default" r:id="rId8"/>
          <w:footerReference w:type="default" r:id="rId9"/>
          <w:type w:val="continuous"/>
          <w:pgSz w:w="11910" w:h="16840"/>
          <w:pgMar w:top="1000" w:right="700" w:bottom="1160" w:left="780" w:header="720" w:footer="974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7830"/>
      </w:tblGrid>
      <w:tr w:rsidR="00711AB5" w:rsidRPr="00B72A77" w:rsidTr="0005721B">
        <w:trPr>
          <w:trHeight w:val="397"/>
        </w:trPr>
        <w:tc>
          <w:tcPr>
            <w:tcW w:w="2374" w:type="dxa"/>
            <w:vMerge w:val="restart"/>
          </w:tcPr>
          <w:p w:rsidR="00711AB5" w:rsidRPr="00B72A77" w:rsidRDefault="00711AB5">
            <w:pPr>
              <w:pStyle w:val="TableParagrap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30" w:type="dxa"/>
            <w:shd w:val="clear" w:color="auto" w:fill="E7E6E6"/>
            <w:vAlign w:val="center"/>
          </w:tcPr>
          <w:p w:rsidR="00711AB5" w:rsidRPr="007954EB" w:rsidRDefault="00967440" w:rsidP="00BE6552">
            <w:pPr>
              <w:pStyle w:val="TableParagraph"/>
              <w:numPr>
                <w:ilvl w:val="0"/>
                <w:numId w:val="2"/>
              </w:numPr>
              <w:tabs>
                <w:tab w:val="left" w:pos="489"/>
                <w:tab w:val="left" w:pos="490"/>
              </w:tabs>
              <w:spacing w:line="240" w:lineRule="atLeast"/>
              <w:ind w:hanging="481"/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7954E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利益類型/執行職務內容</w:t>
            </w:r>
            <w:r w:rsidRPr="007954EB">
              <w:rPr>
                <w:rFonts w:ascii="標楷體" w:eastAsia="標楷體" w:hAnsi="標楷體" w:hint="eastAsia"/>
                <w:b/>
                <w:color w:val="000000" w:themeColor="text1"/>
                <w:w w:val="110"/>
                <w:sz w:val="26"/>
                <w:szCs w:val="26"/>
              </w:rPr>
              <w:t>(</w:t>
            </w:r>
            <w:r w:rsidRPr="007954E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本法第4條</w:t>
            </w:r>
            <w:r w:rsidRPr="007954EB">
              <w:rPr>
                <w:rFonts w:ascii="標楷體" w:eastAsia="標楷體" w:hAnsi="標楷體" w:hint="eastAsia"/>
                <w:b/>
                <w:color w:val="000000" w:themeColor="text1"/>
                <w:w w:val="110"/>
                <w:sz w:val="26"/>
                <w:szCs w:val="26"/>
              </w:rPr>
              <w:t>)</w:t>
            </w:r>
          </w:p>
        </w:tc>
      </w:tr>
      <w:tr w:rsidR="00363428" w:rsidRPr="00B72A77" w:rsidTr="0005721B">
        <w:trPr>
          <w:trHeight w:val="2703"/>
        </w:trPr>
        <w:tc>
          <w:tcPr>
            <w:tcW w:w="2374" w:type="dxa"/>
            <w:vMerge/>
            <w:tcBorders>
              <w:top w:val="nil"/>
            </w:tcBorders>
          </w:tcPr>
          <w:p w:rsidR="00363428" w:rsidRPr="00B72A77" w:rsidRDefault="00363428" w:rsidP="0036342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830" w:type="dxa"/>
            <w:vAlign w:val="center"/>
          </w:tcPr>
          <w:p w:rsidR="00363428" w:rsidRPr="007954EB" w:rsidRDefault="00B8005B" w:rsidP="00363428">
            <w:pPr>
              <w:pStyle w:val="TableParagraph"/>
              <w:spacing w:line="240" w:lineRule="atLeast"/>
              <w:ind w:left="11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954E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□財產上利益衝突</w:t>
            </w:r>
            <w:r w:rsidRPr="007954EB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(</w:t>
            </w:r>
            <w:r w:rsidRPr="007954EB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>符合本法第14條第1項但書第1至3款者，應有主動公開表明身分義務</w:t>
            </w:r>
            <w:r w:rsidRPr="007954EB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)</w:t>
            </w:r>
          </w:p>
          <w:p w:rsidR="00B8005B" w:rsidRPr="007954EB" w:rsidRDefault="00B8005B" w:rsidP="00363428">
            <w:pPr>
              <w:pStyle w:val="TableParagraph"/>
              <w:spacing w:line="240" w:lineRule="atLeast"/>
              <w:ind w:left="11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954E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□交易行為</w:t>
            </w:r>
            <w:r w:rsidRPr="007954EB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(案名)：</w:t>
            </w:r>
            <w:r w:rsidR="001061D0" w:rsidRPr="001061D0">
              <w:rPr>
                <w:rFonts w:ascii="標楷體" w:eastAsia="標楷體" w:hAnsi="標楷體" w:hint="eastAsia"/>
                <w:color w:val="948A54" w:themeColor="background2" w:themeShade="80"/>
                <w:sz w:val="26"/>
                <w:szCs w:val="26"/>
              </w:rPr>
              <w:t>請</w:t>
            </w:r>
            <w:r w:rsidR="0047520C">
              <w:rPr>
                <w:rFonts w:ascii="標楷體" w:eastAsia="標楷體" w:hAnsi="標楷體" w:hint="eastAsia"/>
                <w:color w:val="948A54" w:themeColor="background2" w:themeShade="80"/>
                <w:sz w:val="26"/>
                <w:szCs w:val="26"/>
              </w:rPr>
              <w:t>詳</w:t>
            </w:r>
            <w:r w:rsidR="001061D0">
              <w:rPr>
                <w:rFonts w:ascii="標楷體" w:eastAsia="標楷體" w:hAnsi="標楷體" w:hint="eastAsia"/>
                <w:color w:val="948A54" w:themeColor="background2" w:themeShade="80"/>
                <w:sz w:val="26"/>
                <w:szCs w:val="26"/>
              </w:rPr>
              <w:t>實</w:t>
            </w:r>
            <w:r w:rsidR="001061D0" w:rsidRPr="001061D0">
              <w:rPr>
                <w:rFonts w:ascii="標楷體" w:eastAsia="標楷體" w:hAnsi="標楷體" w:hint="eastAsia"/>
                <w:color w:val="948A54" w:themeColor="background2" w:themeShade="80"/>
                <w:sz w:val="26"/>
                <w:szCs w:val="26"/>
              </w:rPr>
              <w:t>填寫</w:t>
            </w:r>
          </w:p>
          <w:p w:rsidR="00B8005B" w:rsidRPr="007954EB" w:rsidRDefault="00B8005B" w:rsidP="00363428">
            <w:pPr>
              <w:pStyle w:val="TableParagraph"/>
              <w:spacing w:line="240" w:lineRule="atLeast"/>
              <w:ind w:left="11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954E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□補助行為</w:t>
            </w:r>
            <w:r w:rsidRPr="007954EB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(案名)：</w:t>
            </w:r>
            <w:r w:rsidR="0047520C" w:rsidRPr="0047520C">
              <w:rPr>
                <w:rFonts w:ascii="標楷體" w:eastAsia="標楷體" w:hAnsi="標楷體" w:hint="eastAsia"/>
                <w:color w:val="948A54" w:themeColor="background2" w:themeShade="80"/>
                <w:sz w:val="26"/>
                <w:szCs w:val="26"/>
              </w:rPr>
              <w:t>請詳實填寫</w:t>
            </w:r>
          </w:p>
          <w:p w:rsidR="00B8005B" w:rsidRPr="007954EB" w:rsidRDefault="00B8005B" w:rsidP="00363428">
            <w:pPr>
              <w:pStyle w:val="TableParagraph"/>
              <w:spacing w:line="240" w:lineRule="atLeast"/>
              <w:ind w:left="11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954E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    □其他行為：</w:t>
            </w:r>
            <w:r w:rsidR="0047520C" w:rsidRPr="0047520C">
              <w:rPr>
                <w:rFonts w:ascii="標楷體" w:eastAsia="標楷體" w:hAnsi="標楷體" w:hint="eastAsia"/>
                <w:color w:val="948A54" w:themeColor="background2" w:themeShade="80"/>
                <w:sz w:val="26"/>
                <w:szCs w:val="26"/>
              </w:rPr>
              <w:t>請詳實填寫</w:t>
            </w:r>
          </w:p>
          <w:p w:rsidR="00B8005B" w:rsidRPr="007954EB" w:rsidRDefault="00B8005B" w:rsidP="00B8005B">
            <w:pPr>
              <w:pStyle w:val="TableParagraph"/>
              <w:spacing w:line="240" w:lineRule="atLeast"/>
              <w:ind w:left="11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954EB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□非財產上利益衝突</w:t>
            </w:r>
            <w:r w:rsidRPr="007954EB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(案名)：</w:t>
            </w:r>
            <w:r w:rsidR="0047520C" w:rsidRPr="0047520C">
              <w:rPr>
                <w:rFonts w:ascii="標楷體" w:eastAsia="標楷體" w:hAnsi="標楷體" w:hint="eastAsia"/>
                <w:color w:val="948A54" w:themeColor="background2" w:themeShade="80"/>
                <w:sz w:val="26"/>
                <w:szCs w:val="26"/>
              </w:rPr>
              <w:t>請詳實填寫</w:t>
            </w:r>
          </w:p>
          <w:p w:rsidR="00B8005B" w:rsidRPr="007954EB" w:rsidRDefault="00B8005B" w:rsidP="00B8005B">
            <w:pPr>
              <w:pStyle w:val="TableParagraph"/>
              <w:spacing w:line="240" w:lineRule="atLeast"/>
              <w:ind w:left="11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7954EB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t>(任用、聘任/用、約僱/臨時人員之進用、勞動派遣、陞遷、調動、考績及其他相類似之人事措施)</w:t>
            </w:r>
          </w:p>
        </w:tc>
      </w:tr>
      <w:tr w:rsidR="00363428" w:rsidRPr="00B93E39" w:rsidTr="00C55409">
        <w:trPr>
          <w:trHeight w:val="2551"/>
        </w:trPr>
        <w:tc>
          <w:tcPr>
            <w:tcW w:w="2374" w:type="dxa"/>
            <w:vAlign w:val="center"/>
          </w:tcPr>
          <w:p w:rsidR="00363428" w:rsidRPr="00B93E39" w:rsidRDefault="00363428" w:rsidP="00363428">
            <w:pPr>
              <w:pStyle w:val="TableParagraph"/>
              <w:spacing w:before="1"/>
              <w:ind w:left="47" w:right="35"/>
              <w:jc w:val="center"/>
              <w:rPr>
                <w:rFonts w:ascii="標楷體" w:eastAsia="標楷體" w:hAnsi="標楷體"/>
                <w:sz w:val="28"/>
              </w:rPr>
            </w:pPr>
            <w:r w:rsidRPr="00B93E39">
              <w:rPr>
                <w:rFonts w:ascii="標楷體" w:eastAsia="標楷體" w:hAnsi="標楷體"/>
                <w:sz w:val="28"/>
              </w:rPr>
              <w:t>應迴避理由</w:t>
            </w:r>
          </w:p>
        </w:tc>
        <w:tc>
          <w:tcPr>
            <w:tcW w:w="7830" w:type="dxa"/>
            <w:vAlign w:val="center"/>
          </w:tcPr>
          <w:p w:rsidR="00363428" w:rsidRPr="00B93E39" w:rsidRDefault="00363428" w:rsidP="00363428">
            <w:pPr>
              <w:pStyle w:val="TableParagraph"/>
              <w:spacing w:line="240" w:lineRule="atLeast"/>
              <w:ind w:left="11"/>
              <w:jc w:val="both"/>
              <w:rPr>
                <w:rFonts w:ascii="標楷體" w:eastAsia="標楷體" w:hAnsi="標楷體"/>
                <w:sz w:val="28"/>
              </w:rPr>
            </w:pPr>
            <w:r w:rsidRPr="00AA5DB7">
              <w:rPr>
                <w:rFonts w:ascii="標楷體" w:eastAsia="標楷體" w:hAnsi="標楷體" w:hint="eastAsia"/>
                <w:sz w:val="28"/>
              </w:rPr>
              <w:t>查公職人員不得假借職務上之權力、機會或方法，圖本人或關係人之利益，知有利益衝突之情事者，應即自行迴避，且應以書面通知其服務機關，並由職務代理人執行之；而前開所稱</w:t>
            </w:r>
            <w:r w:rsidRPr="00AA5DB7">
              <w:rPr>
                <w:rFonts w:ascii="標楷體" w:eastAsia="標楷體" w:hAnsi="標楷體"/>
                <w:sz w:val="28"/>
              </w:rPr>
              <w:t xml:space="preserve"> 「利益」，包括財產上利益及非財產上之人事措施利益；至「關係人」則指公職人員之配偶、共同生活之家屬、二親等以內之親屬、機要人員等，公職人員利益衝突迴避法(下稱本法)第</w:t>
            </w:r>
            <w:r>
              <w:rPr>
                <w:rFonts w:ascii="標楷體" w:eastAsia="標楷體" w:hAnsi="標楷體"/>
                <w:sz w:val="28"/>
              </w:rPr>
              <w:t>3</w:t>
            </w:r>
            <w:r w:rsidRPr="00AA5DB7">
              <w:rPr>
                <w:rFonts w:ascii="標楷體" w:eastAsia="標楷體" w:hAnsi="標楷體"/>
                <w:sz w:val="28"/>
              </w:rPr>
              <w:t>條、第4條、第6條、第10條及第12條各定有明文。</w:t>
            </w:r>
          </w:p>
        </w:tc>
      </w:tr>
      <w:tr w:rsidR="00363428" w:rsidRPr="00B93E39" w:rsidTr="00CF36FE">
        <w:trPr>
          <w:trHeight w:val="532"/>
        </w:trPr>
        <w:tc>
          <w:tcPr>
            <w:tcW w:w="2374" w:type="dxa"/>
            <w:shd w:val="clear" w:color="auto" w:fill="D9D9D9"/>
            <w:vAlign w:val="center"/>
          </w:tcPr>
          <w:p w:rsidR="00363428" w:rsidRPr="008145FC" w:rsidRDefault="00363428" w:rsidP="00363428">
            <w:pPr>
              <w:pStyle w:val="TableParagraph"/>
              <w:ind w:left="47" w:right="3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145F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受通知之機關團體</w:t>
            </w:r>
          </w:p>
        </w:tc>
        <w:tc>
          <w:tcPr>
            <w:tcW w:w="7830" w:type="dxa"/>
            <w:vAlign w:val="center"/>
          </w:tcPr>
          <w:p w:rsidR="00363428" w:rsidRPr="008145FC" w:rsidRDefault="00363428" w:rsidP="00363428">
            <w:pPr>
              <w:pStyle w:val="TableParagraph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63428" w:rsidRPr="00B93E39" w:rsidTr="00CF36FE">
        <w:trPr>
          <w:trHeight w:val="522"/>
        </w:trPr>
        <w:tc>
          <w:tcPr>
            <w:tcW w:w="2374" w:type="dxa"/>
            <w:shd w:val="clear" w:color="auto" w:fill="D9D9D9"/>
            <w:vAlign w:val="center"/>
          </w:tcPr>
          <w:p w:rsidR="00363428" w:rsidRPr="008145FC" w:rsidRDefault="00363428" w:rsidP="00363428">
            <w:pPr>
              <w:pStyle w:val="TableParagraph"/>
              <w:ind w:left="47" w:right="35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145F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通知日期</w:t>
            </w:r>
          </w:p>
        </w:tc>
        <w:tc>
          <w:tcPr>
            <w:tcW w:w="7830" w:type="dxa"/>
            <w:vAlign w:val="center"/>
          </w:tcPr>
          <w:p w:rsidR="00363428" w:rsidRPr="008145FC" w:rsidRDefault="00363428" w:rsidP="00363428">
            <w:pPr>
              <w:pStyle w:val="TableParagraph"/>
              <w:tabs>
                <w:tab w:val="left" w:pos="4375"/>
                <w:tab w:val="left" w:pos="5729"/>
              </w:tabs>
              <w:ind w:left="1812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061D0">
              <w:rPr>
                <w:rFonts w:ascii="標楷體" w:eastAsia="標楷體" w:hAnsi="標楷體" w:hint="eastAsia"/>
                <w:color w:val="000000" w:themeColor="text1"/>
                <w:spacing w:val="264"/>
                <w:sz w:val="28"/>
                <w:szCs w:val="28"/>
                <w:fitText w:val="4200" w:id="-1571578880"/>
              </w:rPr>
              <w:t>11</w:t>
            </w:r>
            <w:r w:rsidR="001061D0">
              <w:rPr>
                <w:rFonts w:ascii="標楷體" w:eastAsia="標楷體" w:hAnsi="標楷體" w:hint="eastAsia"/>
                <w:color w:val="000000" w:themeColor="text1"/>
                <w:spacing w:val="264"/>
                <w:sz w:val="28"/>
                <w:szCs w:val="28"/>
                <w:fitText w:val="4200" w:id="-1571578880"/>
              </w:rPr>
              <w:t>5</w:t>
            </w:r>
            <w:r w:rsidRPr="001061D0">
              <w:rPr>
                <w:rFonts w:ascii="標楷體" w:eastAsia="標楷體" w:hAnsi="標楷體" w:hint="eastAsia"/>
                <w:color w:val="000000" w:themeColor="text1"/>
                <w:spacing w:val="264"/>
                <w:sz w:val="28"/>
                <w:szCs w:val="28"/>
                <w:fitText w:val="4200" w:id="-1571578880"/>
              </w:rPr>
              <w:t xml:space="preserve">年  月  </w:t>
            </w:r>
            <w:r w:rsidRPr="001061D0">
              <w:rPr>
                <w:rFonts w:ascii="標楷體" w:eastAsia="標楷體" w:hAnsi="標楷體" w:hint="eastAsia"/>
                <w:color w:val="000000" w:themeColor="text1"/>
                <w:spacing w:val="5"/>
                <w:sz w:val="28"/>
                <w:szCs w:val="28"/>
                <w:fitText w:val="4200" w:id="-1571578880"/>
              </w:rPr>
              <w:t>日</w:t>
            </w:r>
          </w:p>
        </w:tc>
      </w:tr>
      <w:tr w:rsidR="00363428" w:rsidRPr="00B93E39" w:rsidTr="00CF36FE">
        <w:trPr>
          <w:trHeight w:val="1094"/>
        </w:trPr>
        <w:tc>
          <w:tcPr>
            <w:tcW w:w="2374" w:type="dxa"/>
            <w:shd w:val="clear" w:color="auto" w:fill="D9D9D9"/>
            <w:vAlign w:val="center"/>
          </w:tcPr>
          <w:p w:rsidR="00363428" w:rsidRPr="008145FC" w:rsidRDefault="00363428" w:rsidP="00363428">
            <w:pPr>
              <w:pStyle w:val="TableParagraph"/>
              <w:ind w:left="43" w:right="36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145FC">
              <w:rPr>
                <w:rFonts w:ascii="標楷體" w:eastAsia="標楷體" w:hAnsi="標楷體"/>
                <w:color w:val="000000" w:themeColor="text1"/>
                <w:spacing w:val="-1"/>
                <w:sz w:val="28"/>
                <w:szCs w:val="28"/>
              </w:rPr>
              <w:t>備 註</w:t>
            </w:r>
          </w:p>
        </w:tc>
        <w:tc>
          <w:tcPr>
            <w:tcW w:w="7830" w:type="dxa"/>
            <w:vAlign w:val="center"/>
          </w:tcPr>
          <w:p w:rsidR="00363428" w:rsidRPr="008145FC" w:rsidRDefault="00363428" w:rsidP="00363428">
            <w:pPr>
              <w:pStyle w:val="TableParagraph"/>
              <w:spacing w:line="240" w:lineRule="atLeast"/>
              <w:ind w:left="5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145F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□事前報備。</w:t>
            </w:r>
          </w:p>
          <w:p w:rsidR="00363428" w:rsidRPr="008145FC" w:rsidRDefault="00363428" w:rsidP="00363428">
            <w:pPr>
              <w:pStyle w:val="TableParagraph"/>
              <w:spacing w:line="240" w:lineRule="atLeast"/>
              <w:ind w:left="328" w:right="284" w:hanging="279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8145FC">
              <w:rPr>
                <w:rFonts w:ascii="標楷體" w:eastAsia="標楷體" w:hAnsi="標楷體"/>
                <w:color w:val="000000" w:themeColor="text1"/>
                <w:spacing w:val="-3"/>
                <w:sz w:val="28"/>
                <w:szCs w:val="28"/>
              </w:rPr>
              <w:t>□依本法施行細則第6條第2項規定，本人於上開情事已確實迴</w:t>
            </w:r>
            <w:r w:rsidRPr="008145F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避，經服務機關或上級機關通知後補正。</w:t>
            </w:r>
          </w:p>
        </w:tc>
      </w:tr>
    </w:tbl>
    <w:p w:rsidR="00711AB5" w:rsidRPr="00B93E39" w:rsidRDefault="00711AB5">
      <w:pPr>
        <w:pStyle w:val="a3"/>
        <w:spacing w:before="16"/>
        <w:rPr>
          <w:rFonts w:ascii="標楷體" w:eastAsia="標楷體" w:hAnsi="標楷體"/>
          <w:b/>
          <w:sz w:val="4"/>
        </w:rPr>
      </w:pPr>
    </w:p>
    <w:p w:rsidR="00711AB5" w:rsidRPr="0001747A" w:rsidRDefault="00967440" w:rsidP="0001747A">
      <w:pPr>
        <w:pStyle w:val="a5"/>
        <w:numPr>
          <w:ilvl w:val="0"/>
          <w:numId w:val="1"/>
        </w:numPr>
        <w:tabs>
          <w:tab w:val="left" w:pos="1119"/>
        </w:tabs>
        <w:spacing w:before="0" w:line="240" w:lineRule="atLeast"/>
        <w:ind w:left="1123" w:right="907" w:hanging="482"/>
        <w:rPr>
          <w:rFonts w:ascii="標楷體" w:eastAsia="標楷體" w:hAnsi="標楷體"/>
          <w:color w:val="000000" w:themeColor="text1"/>
          <w:sz w:val="28"/>
        </w:rPr>
      </w:pPr>
      <w:r w:rsidRPr="0001747A">
        <w:rPr>
          <w:rFonts w:ascii="標楷體" w:eastAsia="標楷體" w:hAnsi="標楷體"/>
          <w:color w:val="000000" w:themeColor="text1"/>
          <w:spacing w:val="-1"/>
          <w:sz w:val="28"/>
        </w:rPr>
        <w:t>本通知單應送公職人員服務機關團體；公職人員為首長者，應通知其服務機關團體及上級機關團體；無上級機關者，通知其服務之機關團</w:t>
      </w:r>
      <w:r w:rsidRPr="0001747A">
        <w:rPr>
          <w:rFonts w:ascii="標楷體" w:eastAsia="標楷體" w:hAnsi="標楷體"/>
          <w:color w:val="000000" w:themeColor="text1"/>
          <w:sz w:val="28"/>
        </w:rPr>
        <w:t>體。</w:t>
      </w:r>
    </w:p>
    <w:p w:rsidR="00711AB5" w:rsidRPr="00B93E39" w:rsidRDefault="00967440">
      <w:pPr>
        <w:tabs>
          <w:tab w:val="left" w:pos="8031"/>
        </w:tabs>
        <w:spacing w:line="705" w:lineRule="exact"/>
        <w:ind w:left="4623"/>
        <w:rPr>
          <w:rFonts w:ascii="標楷體" w:eastAsia="標楷體" w:hAnsi="標楷體"/>
          <w:sz w:val="28"/>
        </w:rPr>
      </w:pPr>
      <w:r w:rsidRPr="00B93E39">
        <w:rPr>
          <w:rFonts w:ascii="標楷體" w:eastAsia="標楷體" w:hAnsi="標楷體" w:hint="eastAsia"/>
          <w:b/>
          <w:sz w:val="40"/>
        </w:rPr>
        <w:t>通知人：</w:t>
      </w:r>
      <w:r w:rsidRPr="00B93E39">
        <w:rPr>
          <w:rFonts w:ascii="標楷體" w:eastAsia="標楷體" w:hAnsi="標楷體"/>
          <w:b/>
          <w:sz w:val="40"/>
          <w:u w:val="single"/>
        </w:rPr>
        <w:tab/>
      </w:r>
      <w:r w:rsidRPr="00B93E39">
        <w:rPr>
          <w:rFonts w:ascii="標楷體" w:eastAsia="標楷體" w:hAnsi="標楷體"/>
          <w:spacing w:val="-1"/>
          <w:sz w:val="28"/>
          <w:u w:val="single"/>
        </w:rPr>
        <w:t>（簽</w:t>
      </w:r>
      <w:r w:rsidRPr="00B93E39">
        <w:rPr>
          <w:rFonts w:ascii="標楷體" w:eastAsia="標楷體" w:hAnsi="標楷體"/>
          <w:sz w:val="28"/>
          <w:u w:val="single"/>
        </w:rPr>
        <w:t>名蓋章）</w:t>
      </w:r>
    </w:p>
    <w:sectPr w:rsidR="00711AB5" w:rsidRPr="00B93E39">
      <w:pgSz w:w="11910" w:h="16840"/>
      <w:pgMar w:top="840" w:right="700" w:bottom="1160" w:left="78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579" w:rsidRDefault="00C55579">
      <w:r>
        <w:separator/>
      </w:r>
    </w:p>
  </w:endnote>
  <w:endnote w:type="continuationSeparator" w:id="0">
    <w:p w:rsidR="00C55579" w:rsidRDefault="00C5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AB5" w:rsidRDefault="00C5557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15pt;margin-top:782.2pt;width:11pt;height:13.05pt;z-index:-251658752;mso-position-horizontal-relative:page;mso-position-vertical-relative:page" filled="f" stroked="f">
          <v:textbox style="mso-next-textbox:#_x0000_s2049" inset="0,0,0,0">
            <w:txbxContent>
              <w:p w:rsidR="00711AB5" w:rsidRDefault="00967440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C47C7">
                  <w:rPr>
                    <w:rFonts w:ascii="Times New Roman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579" w:rsidRDefault="00C55579">
      <w:r>
        <w:separator/>
      </w:r>
    </w:p>
  </w:footnote>
  <w:footnote w:type="continuationSeparator" w:id="0">
    <w:p w:rsidR="00C55579" w:rsidRDefault="00C55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887" w:rsidRPr="006C2C9C" w:rsidRDefault="005B2887" w:rsidP="005B2887">
    <w:pPr>
      <w:pStyle w:val="a6"/>
      <w:jc w:val="right"/>
      <w:rPr>
        <w:sz w:val="24"/>
        <w:szCs w:val="24"/>
      </w:rPr>
    </w:pPr>
  </w:p>
  <w:p w:rsidR="003B3DF6" w:rsidRPr="005B2887" w:rsidRDefault="008C47C7" w:rsidP="003B3DF6">
    <w:pPr>
      <w:pStyle w:val="a6"/>
      <w:jc w:val="right"/>
    </w:pPr>
    <w:r w:rsidRPr="006C2C9C">
      <w:rPr>
        <w:rFonts w:ascii="標楷體" w:eastAsia="標楷體" w:hAnsi="標楷體" w:hint="eastAsia"/>
        <w:sz w:val="24"/>
        <w:szCs w:val="24"/>
      </w:rPr>
      <w:t>花蓮縣政府政風處11</w:t>
    </w:r>
    <w:r>
      <w:rPr>
        <w:rFonts w:ascii="標楷體" w:eastAsia="標楷體" w:hAnsi="標楷體" w:hint="eastAsia"/>
        <w:sz w:val="24"/>
        <w:szCs w:val="24"/>
      </w:rPr>
      <w:t>5</w:t>
    </w:r>
    <w:r w:rsidRPr="006C2C9C">
      <w:rPr>
        <w:rFonts w:ascii="標楷體" w:eastAsia="標楷體" w:hAnsi="標楷體" w:hint="eastAsia"/>
        <w:sz w:val="24"/>
        <w:szCs w:val="24"/>
      </w:rPr>
      <w:t>年</w:t>
    </w:r>
    <w:r>
      <w:rPr>
        <w:rFonts w:ascii="標楷體" w:eastAsia="標楷體" w:hAnsi="標楷體" w:hint="eastAsia"/>
        <w:sz w:val="24"/>
        <w:szCs w:val="24"/>
      </w:rPr>
      <w:t>03</w:t>
    </w:r>
    <w:r w:rsidRPr="006C2C9C">
      <w:rPr>
        <w:rFonts w:ascii="標楷體" w:eastAsia="標楷體" w:hAnsi="標楷體" w:hint="eastAsia"/>
        <w:sz w:val="24"/>
        <w:szCs w:val="24"/>
      </w:rPr>
      <w:t>月</w:t>
    </w:r>
    <w:r>
      <w:rPr>
        <w:rFonts w:ascii="標楷體" w:eastAsia="標楷體" w:hAnsi="標楷體" w:hint="eastAsia"/>
        <w:sz w:val="24"/>
        <w:szCs w:val="24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972"/>
    <w:multiLevelType w:val="hybridMultilevel"/>
    <w:tmpl w:val="7C7E8B48"/>
    <w:lvl w:ilvl="0" w:tplc="D3284AFA">
      <w:numFmt w:val="bullet"/>
      <w:lvlText w:val=""/>
      <w:lvlJc w:val="left"/>
      <w:pPr>
        <w:ind w:left="488" w:hanging="480"/>
      </w:pPr>
      <w:rPr>
        <w:rFonts w:ascii="Wingdings" w:eastAsia="Wingdings" w:hAnsi="Wingdings" w:cs="Wingdings" w:hint="default"/>
        <w:w w:val="99"/>
        <w:sz w:val="26"/>
        <w:szCs w:val="26"/>
        <w:lang w:val="en-US" w:eastAsia="zh-TW" w:bidi="ar-SA"/>
      </w:rPr>
    </w:lvl>
    <w:lvl w:ilvl="1" w:tplc="F04C2C72">
      <w:numFmt w:val="bullet"/>
      <w:lvlText w:val="•"/>
      <w:lvlJc w:val="left"/>
      <w:pPr>
        <w:ind w:left="1214" w:hanging="480"/>
      </w:pPr>
      <w:rPr>
        <w:rFonts w:hint="default"/>
        <w:lang w:val="en-US" w:eastAsia="zh-TW" w:bidi="ar-SA"/>
      </w:rPr>
    </w:lvl>
    <w:lvl w:ilvl="2" w:tplc="913E9354">
      <w:numFmt w:val="bullet"/>
      <w:lvlText w:val="•"/>
      <w:lvlJc w:val="left"/>
      <w:pPr>
        <w:ind w:left="1948" w:hanging="480"/>
      </w:pPr>
      <w:rPr>
        <w:rFonts w:hint="default"/>
        <w:lang w:val="en-US" w:eastAsia="zh-TW" w:bidi="ar-SA"/>
      </w:rPr>
    </w:lvl>
    <w:lvl w:ilvl="3" w:tplc="888CFE3C">
      <w:numFmt w:val="bullet"/>
      <w:lvlText w:val="•"/>
      <w:lvlJc w:val="left"/>
      <w:pPr>
        <w:ind w:left="2682" w:hanging="480"/>
      </w:pPr>
      <w:rPr>
        <w:rFonts w:hint="default"/>
        <w:lang w:val="en-US" w:eastAsia="zh-TW" w:bidi="ar-SA"/>
      </w:rPr>
    </w:lvl>
    <w:lvl w:ilvl="4" w:tplc="032E70E6">
      <w:numFmt w:val="bullet"/>
      <w:lvlText w:val="•"/>
      <w:lvlJc w:val="left"/>
      <w:pPr>
        <w:ind w:left="3416" w:hanging="480"/>
      </w:pPr>
      <w:rPr>
        <w:rFonts w:hint="default"/>
        <w:lang w:val="en-US" w:eastAsia="zh-TW" w:bidi="ar-SA"/>
      </w:rPr>
    </w:lvl>
    <w:lvl w:ilvl="5" w:tplc="8456736A">
      <w:numFmt w:val="bullet"/>
      <w:lvlText w:val="•"/>
      <w:lvlJc w:val="left"/>
      <w:pPr>
        <w:ind w:left="4150" w:hanging="480"/>
      </w:pPr>
      <w:rPr>
        <w:rFonts w:hint="default"/>
        <w:lang w:val="en-US" w:eastAsia="zh-TW" w:bidi="ar-SA"/>
      </w:rPr>
    </w:lvl>
    <w:lvl w:ilvl="6" w:tplc="0C64963A">
      <w:numFmt w:val="bullet"/>
      <w:lvlText w:val="•"/>
      <w:lvlJc w:val="left"/>
      <w:pPr>
        <w:ind w:left="4884" w:hanging="480"/>
      </w:pPr>
      <w:rPr>
        <w:rFonts w:hint="default"/>
        <w:lang w:val="en-US" w:eastAsia="zh-TW" w:bidi="ar-SA"/>
      </w:rPr>
    </w:lvl>
    <w:lvl w:ilvl="7" w:tplc="A12EEBC6">
      <w:numFmt w:val="bullet"/>
      <w:lvlText w:val="•"/>
      <w:lvlJc w:val="left"/>
      <w:pPr>
        <w:ind w:left="5618" w:hanging="480"/>
      </w:pPr>
      <w:rPr>
        <w:rFonts w:hint="default"/>
        <w:lang w:val="en-US" w:eastAsia="zh-TW" w:bidi="ar-SA"/>
      </w:rPr>
    </w:lvl>
    <w:lvl w:ilvl="8" w:tplc="CF42AE40">
      <w:numFmt w:val="bullet"/>
      <w:lvlText w:val="•"/>
      <w:lvlJc w:val="left"/>
      <w:pPr>
        <w:ind w:left="6352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316F1AA1"/>
    <w:multiLevelType w:val="hybridMultilevel"/>
    <w:tmpl w:val="83B06CEC"/>
    <w:lvl w:ilvl="0" w:tplc="22768EC8">
      <w:numFmt w:val="bullet"/>
      <w:lvlText w:val=""/>
      <w:lvlJc w:val="left"/>
      <w:pPr>
        <w:ind w:left="488" w:hanging="480"/>
      </w:pPr>
      <w:rPr>
        <w:rFonts w:ascii="Wingdings" w:eastAsia="Wingdings" w:hAnsi="Wingdings" w:cs="Wingdings" w:hint="default"/>
        <w:w w:val="99"/>
        <w:sz w:val="26"/>
        <w:szCs w:val="26"/>
        <w:lang w:val="en-US" w:eastAsia="zh-TW" w:bidi="ar-SA"/>
      </w:rPr>
    </w:lvl>
    <w:lvl w:ilvl="1" w:tplc="1688BC42">
      <w:numFmt w:val="bullet"/>
      <w:lvlText w:val="•"/>
      <w:lvlJc w:val="left"/>
      <w:pPr>
        <w:ind w:left="1214" w:hanging="480"/>
      </w:pPr>
      <w:rPr>
        <w:rFonts w:hint="default"/>
        <w:lang w:val="en-US" w:eastAsia="zh-TW" w:bidi="ar-SA"/>
      </w:rPr>
    </w:lvl>
    <w:lvl w:ilvl="2" w:tplc="A90E2112">
      <w:numFmt w:val="bullet"/>
      <w:lvlText w:val="•"/>
      <w:lvlJc w:val="left"/>
      <w:pPr>
        <w:ind w:left="1948" w:hanging="480"/>
      </w:pPr>
      <w:rPr>
        <w:rFonts w:hint="default"/>
        <w:lang w:val="en-US" w:eastAsia="zh-TW" w:bidi="ar-SA"/>
      </w:rPr>
    </w:lvl>
    <w:lvl w:ilvl="3" w:tplc="388A6686">
      <w:numFmt w:val="bullet"/>
      <w:lvlText w:val="•"/>
      <w:lvlJc w:val="left"/>
      <w:pPr>
        <w:ind w:left="2682" w:hanging="480"/>
      </w:pPr>
      <w:rPr>
        <w:rFonts w:hint="default"/>
        <w:lang w:val="en-US" w:eastAsia="zh-TW" w:bidi="ar-SA"/>
      </w:rPr>
    </w:lvl>
    <w:lvl w:ilvl="4" w:tplc="925436F0">
      <w:numFmt w:val="bullet"/>
      <w:lvlText w:val="•"/>
      <w:lvlJc w:val="left"/>
      <w:pPr>
        <w:ind w:left="3416" w:hanging="480"/>
      </w:pPr>
      <w:rPr>
        <w:rFonts w:hint="default"/>
        <w:lang w:val="en-US" w:eastAsia="zh-TW" w:bidi="ar-SA"/>
      </w:rPr>
    </w:lvl>
    <w:lvl w:ilvl="5" w:tplc="22B6F110">
      <w:numFmt w:val="bullet"/>
      <w:lvlText w:val="•"/>
      <w:lvlJc w:val="left"/>
      <w:pPr>
        <w:ind w:left="4150" w:hanging="480"/>
      </w:pPr>
      <w:rPr>
        <w:rFonts w:hint="default"/>
        <w:lang w:val="en-US" w:eastAsia="zh-TW" w:bidi="ar-SA"/>
      </w:rPr>
    </w:lvl>
    <w:lvl w:ilvl="6" w:tplc="88860E3C">
      <w:numFmt w:val="bullet"/>
      <w:lvlText w:val="•"/>
      <w:lvlJc w:val="left"/>
      <w:pPr>
        <w:ind w:left="4884" w:hanging="480"/>
      </w:pPr>
      <w:rPr>
        <w:rFonts w:hint="default"/>
        <w:lang w:val="en-US" w:eastAsia="zh-TW" w:bidi="ar-SA"/>
      </w:rPr>
    </w:lvl>
    <w:lvl w:ilvl="7" w:tplc="7F9618F0">
      <w:numFmt w:val="bullet"/>
      <w:lvlText w:val="•"/>
      <w:lvlJc w:val="left"/>
      <w:pPr>
        <w:ind w:left="5618" w:hanging="480"/>
      </w:pPr>
      <w:rPr>
        <w:rFonts w:hint="default"/>
        <w:lang w:val="en-US" w:eastAsia="zh-TW" w:bidi="ar-SA"/>
      </w:rPr>
    </w:lvl>
    <w:lvl w:ilvl="8" w:tplc="163E97B8">
      <w:numFmt w:val="bullet"/>
      <w:lvlText w:val="•"/>
      <w:lvlJc w:val="left"/>
      <w:pPr>
        <w:ind w:left="6352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6B305D46"/>
    <w:multiLevelType w:val="hybridMultilevel"/>
    <w:tmpl w:val="FC56F2FC"/>
    <w:lvl w:ilvl="0" w:tplc="3C62C8C6">
      <w:numFmt w:val="bullet"/>
      <w:lvlText w:val=""/>
      <w:lvlJc w:val="left"/>
      <w:pPr>
        <w:ind w:left="489" w:hanging="480"/>
      </w:pPr>
      <w:rPr>
        <w:rFonts w:ascii="Wingdings" w:eastAsia="Wingdings" w:hAnsi="Wingdings" w:cs="Wingdings" w:hint="default"/>
        <w:w w:val="99"/>
        <w:sz w:val="26"/>
        <w:szCs w:val="26"/>
        <w:lang w:val="en-US" w:eastAsia="zh-TW" w:bidi="ar-SA"/>
      </w:rPr>
    </w:lvl>
    <w:lvl w:ilvl="1" w:tplc="0F769148">
      <w:numFmt w:val="bullet"/>
      <w:lvlText w:val="•"/>
      <w:lvlJc w:val="left"/>
      <w:pPr>
        <w:ind w:left="1214" w:hanging="480"/>
      </w:pPr>
      <w:rPr>
        <w:rFonts w:hint="default"/>
        <w:lang w:val="en-US" w:eastAsia="zh-TW" w:bidi="ar-SA"/>
      </w:rPr>
    </w:lvl>
    <w:lvl w:ilvl="2" w:tplc="E100569E">
      <w:numFmt w:val="bullet"/>
      <w:lvlText w:val="•"/>
      <w:lvlJc w:val="left"/>
      <w:pPr>
        <w:ind w:left="1948" w:hanging="480"/>
      </w:pPr>
      <w:rPr>
        <w:rFonts w:hint="default"/>
        <w:lang w:val="en-US" w:eastAsia="zh-TW" w:bidi="ar-SA"/>
      </w:rPr>
    </w:lvl>
    <w:lvl w:ilvl="3" w:tplc="467EB044">
      <w:numFmt w:val="bullet"/>
      <w:lvlText w:val="•"/>
      <w:lvlJc w:val="left"/>
      <w:pPr>
        <w:ind w:left="2682" w:hanging="480"/>
      </w:pPr>
      <w:rPr>
        <w:rFonts w:hint="default"/>
        <w:lang w:val="en-US" w:eastAsia="zh-TW" w:bidi="ar-SA"/>
      </w:rPr>
    </w:lvl>
    <w:lvl w:ilvl="4" w:tplc="A8FEA5B4">
      <w:numFmt w:val="bullet"/>
      <w:lvlText w:val="•"/>
      <w:lvlJc w:val="left"/>
      <w:pPr>
        <w:ind w:left="3416" w:hanging="480"/>
      </w:pPr>
      <w:rPr>
        <w:rFonts w:hint="default"/>
        <w:lang w:val="en-US" w:eastAsia="zh-TW" w:bidi="ar-SA"/>
      </w:rPr>
    </w:lvl>
    <w:lvl w:ilvl="5" w:tplc="67A6DE56">
      <w:numFmt w:val="bullet"/>
      <w:lvlText w:val="•"/>
      <w:lvlJc w:val="left"/>
      <w:pPr>
        <w:ind w:left="4150" w:hanging="480"/>
      </w:pPr>
      <w:rPr>
        <w:rFonts w:hint="default"/>
        <w:lang w:val="en-US" w:eastAsia="zh-TW" w:bidi="ar-SA"/>
      </w:rPr>
    </w:lvl>
    <w:lvl w:ilvl="6" w:tplc="3E74778C">
      <w:numFmt w:val="bullet"/>
      <w:lvlText w:val="•"/>
      <w:lvlJc w:val="left"/>
      <w:pPr>
        <w:ind w:left="4884" w:hanging="480"/>
      </w:pPr>
      <w:rPr>
        <w:rFonts w:hint="default"/>
        <w:lang w:val="en-US" w:eastAsia="zh-TW" w:bidi="ar-SA"/>
      </w:rPr>
    </w:lvl>
    <w:lvl w:ilvl="7" w:tplc="B1CC5D46">
      <w:numFmt w:val="bullet"/>
      <w:lvlText w:val="•"/>
      <w:lvlJc w:val="left"/>
      <w:pPr>
        <w:ind w:left="5618" w:hanging="480"/>
      </w:pPr>
      <w:rPr>
        <w:rFonts w:hint="default"/>
        <w:lang w:val="en-US" w:eastAsia="zh-TW" w:bidi="ar-SA"/>
      </w:rPr>
    </w:lvl>
    <w:lvl w:ilvl="8" w:tplc="B1D014F6">
      <w:numFmt w:val="bullet"/>
      <w:lvlText w:val="•"/>
      <w:lvlJc w:val="left"/>
      <w:pPr>
        <w:ind w:left="6352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7DDC3F44"/>
    <w:multiLevelType w:val="hybridMultilevel"/>
    <w:tmpl w:val="CB3093D0"/>
    <w:lvl w:ilvl="0" w:tplc="348EA026">
      <w:numFmt w:val="bullet"/>
      <w:lvlText w:val=""/>
      <w:lvlJc w:val="left"/>
      <w:pPr>
        <w:ind w:left="1118" w:hanging="480"/>
      </w:pPr>
      <w:rPr>
        <w:rFonts w:ascii="Wingdings" w:eastAsia="Wingdings" w:hAnsi="Wingdings" w:cs="Wingdings" w:hint="default"/>
        <w:w w:val="100"/>
        <w:sz w:val="28"/>
        <w:szCs w:val="28"/>
        <w:lang w:val="en-US" w:eastAsia="zh-TW" w:bidi="ar-SA"/>
      </w:rPr>
    </w:lvl>
    <w:lvl w:ilvl="1" w:tplc="78189744">
      <w:numFmt w:val="bullet"/>
      <w:lvlText w:val="•"/>
      <w:lvlJc w:val="left"/>
      <w:pPr>
        <w:ind w:left="2050" w:hanging="480"/>
      </w:pPr>
      <w:rPr>
        <w:rFonts w:hint="default"/>
        <w:lang w:val="en-US" w:eastAsia="zh-TW" w:bidi="ar-SA"/>
      </w:rPr>
    </w:lvl>
    <w:lvl w:ilvl="2" w:tplc="A02E983C">
      <w:numFmt w:val="bullet"/>
      <w:lvlText w:val="•"/>
      <w:lvlJc w:val="left"/>
      <w:pPr>
        <w:ind w:left="2981" w:hanging="480"/>
      </w:pPr>
      <w:rPr>
        <w:rFonts w:hint="default"/>
        <w:lang w:val="en-US" w:eastAsia="zh-TW" w:bidi="ar-SA"/>
      </w:rPr>
    </w:lvl>
    <w:lvl w:ilvl="3" w:tplc="CADAAEAE">
      <w:numFmt w:val="bullet"/>
      <w:lvlText w:val="•"/>
      <w:lvlJc w:val="left"/>
      <w:pPr>
        <w:ind w:left="3911" w:hanging="480"/>
      </w:pPr>
      <w:rPr>
        <w:rFonts w:hint="default"/>
        <w:lang w:val="en-US" w:eastAsia="zh-TW" w:bidi="ar-SA"/>
      </w:rPr>
    </w:lvl>
    <w:lvl w:ilvl="4" w:tplc="C832BF6E">
      <w:numFmt w:val="bullet"/>
      <w:lvlText w:val="•"/>
      <w:lvlJc w:val="left"/>
      <w:pPr>
        <w:ind w:left="4842" w:hanging="480"/>
      </w:pPr>
      <w:rPr>
        <w:rFonts w:hint="default"/>
        <w:lang w:val="en-US" w:eastAsia="zh-TW" w:bidi="ar-SA"/>
      </w:rPr>
    </w:lvl>
    <w:lvl w:ilvl="5" w:tplc="541AED1C">
      <w:numFmt w:val="bullet"/>
      <w:lvlText w:val="•"/>
      <w:lvlJc w:val="left"/>
      <w:pPr>
        <w:ind w:left="5773" w:hanging="480"/>
      </w:pPr>
      <w:rPr>
        <w:rFonts w:hint="default"/>
        <w:lang w:val="en-US" w:eastAsia="zh-TW" w:bidi="ar-SA"/>
      </w:rPr>
    </w:lvl>
    <w:lvl w:ilvl="6" w:tplc="0C44E3C2">
      <w:numFmt w:val="bullet"/>
      <w:lvlText w:val="•"/>
      <w:lvlJc w:val="left"/>
      <w:pPr>
        <w:ind w:left="6703" w:hanging="480"/>
      </w:pPr>
      <w:rPr>
        <w:rFonts w:hint="default"/>
        <w:lang w:val="en-US" w:eastAsia="zh-TW" w:bidi="ar-SA"/>
      </w:rPr>
    </w:lvl>
    <w:lvl w:ilvl="7" w:tplc="2DFA5CB2">
      <w:numFmt w:val="bullet"/>
      <w:lvlText w:val="•"/>
      <w:lvlJc w:val="left"/>
      <w:pPr>
        <w:ind w:left="7634" w:hanging="480"/>
      </w:pPr>
      <w:rPr>
        <w:rFonts w:hint="default"/>
        <w:lang w:val="en-US" w:eastAsia="zh-TW" w:bidi="ar-SA"/>
      </w:rPr>
    </w:lvl>
    <w:lvl w:ilvl="8" w:tplc="74D0DC1C">
      <w:numFmt w:val="bullet"/>
      <w:lvlText w:val="•"/>
      <w:lvlJc w:val="left"/>
      <w:pPr>
        <w:ind w:left="8565" w:hanging="48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11AB5"/>
    <w:rsid w:val="00000F0C"/>
    <w:rsid w:val="0001747A"/>
    <w:rsid w:val="00054CFA"/>
    <w:rsid w:val="0005721B"/>
    <w:rsid w:val="000E6D54"/>
    <w:rsid w:val="001061D0"/>
    <w:rsid w:val="00232859"/>
    <w:rsid w:val="0027400B"/>
    <w:rsid w:val="00295EC8"/>
    <w:rsid w:val="00314DC6"/>
    <w:rsid w:val="00363428"/>
    <w:rsid w:val="003735E9"/>
    <w:rsid w:val="003A66B6"/>
    <w:rsid w:val="003A6815"/>
    <w:rsid w:val="003B3DF6"/>
    <w:rsid w:val="003B748A"/>
    <w:rsid w:val="003C5748"/>
    <w:rsid w:val="0040540A"/>
    <w:rsid w:val="00406EB7"/>
    <w:rsid w:val="00436058"/>
    <w:rsid w:val="0047520C"/>
    <w:rsid w:val="004E1FC0"/>
    <w:rsid w:val="004E28CE"/>
    <w:rsid w:val="00533E02"/>
    <w:rsid w:val="00582345"/>
    <w:rsid w:val="005A7FDC"/>
    <w:rsid w:val="005B2887"/>
    <w:rsid w:val="00653FB0"/>
    <w:rsid w:val="006679DD"/>
    <w:rsid w:val="007078CE"/>
    <w:rsid w:val="00711AB5"/>
    <w:rsid w:val="00732F3B"/>
    <w:rsid w:val="0078707B"/>
    <w:rsid w:val="007954EB"/>
    <w:rsid w:val="008050FA"/>
    <w:rsid w:val="008145FC"/>
    <w:rsid w:val="00866E10"/>
    <w:rsid w:val="008C47C7"/>
    <w:rsid w:val="00921EB4"/>
    <w:rsid w:val="00944647"/>
    <w:rsid w:val="00967440"/>
    <w:rsid w:val="00A10039"/>
    <w:rsid w:val="00AA3612"/>
    <w:rsid w:val="00AA5DB7"/>
    <w:rsid w:val="00B229C1"/>
    <w:rsid w:val="00B41A1D"/>
    <w:rsid w:val="00B41C9D"/>
    <w:rsid w:val="00B55854"/>
    <w:rsid w:val="00B72A77"/>
    <w:rsid w:val="00B8005B"/>
    <w:rsid w:val="00B93E39"/>
    <w:rsid w:val="00BA50DA"/>
    <w:rsid w:val="00BE6552"/>
    <w:rsid w:val="00C24A00"/>
    <w:rsid w:val="00C55409"/>
    <w:rsid w:val="00C55579"/>
    <w:rsid w:val="00C63616"/>
    <w:rsid w:val="00C70920"/>
    <w:rsid w:val="00CD7B0C"/>
    <w:rsid w:val="00CF36FE"/>
    <w:rsid w:val="00D16C88"/>
    <w:rsid w:val="00D26C36"/>
    <w:rsid w:val="00D86B40"/>
    <w:rsid w:val="00DA28FC"/>
    <w:rsid w:val="00DC46A2"/>
    <w:rsid w:val="00E82429"/>
    <w:rsid w:val="00EB2456"/>
    <w:rsid w:val="00ED7FF0"/>
    <w:rsid w:val="00F113A3"/>
    <w:rsid w:val="00F12D0C"/>
    <w:rsid w:val="00F15C32"/>
    <w:rsid w:val="00F3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74F77755-9195-4630-ACF2-6FBA04C0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550" w:lineRule="exact"/>
      <w:ind w:left="2455" w:right="2535"/>
      <w:jc w:val="center"/>
    </w:pPr>
    <w:rPr>
      <w:rFonts w:ascii="Microsoft YaHei UI" w:eastAsia="Microsoft YaHei UI" w:hAnsi="Microsoft YaHei UI" w:cs="Microsoft YaHei UI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73"/>
      <w:ind w:left="1118" w:right="906" w:hanging="4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B3D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3DF6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3B3D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3DF6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16B6-2CEB-4ECF-A671-29EC3C82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張鋒億</dc:creator>
  <cp:lastModifiedBy>陳瑱瑜</cp:lastModifiedBy>
  <cp:revision>57</cp:revision>
  <dcterms:created xsi:type="dcterms:W3CDTF">2023-02-06T03:27:00Z</dcterms:created>
  <dcterms:modified xsi:type="dcterms:W3CDTF">2026-03-12T07:29:00Z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2023-02-06T00:00:00Z</vt:filetime>
  </property>
</Properties>
</file>